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6B3" w:rsidRDefault="006516B3" w:rsidP="006516B3">
      <w:pPr>
        <w:tabs>
          <w:tab w:val="left" w:pos="708"/>
          <w:tab w:val="center" w:pos="4320"/>
          <w:tab w:val="right" w:pos="8640"/>
        </w:tabs>
        <w:spacing w:after="0" w:line="240" w:lineRule="auto"/>
        <w:ind w:left="1134"/>
        <w:jc w:val="center"/>
        <w:rPr>
          <w:rFonts w:ascii="Times New Roman" w:eastAsia="Calibri" w:hAnsi="Times New Roman" w:cs="Times New Roman"/>
          <w:b/>
          <w:kern w:val="28"/>
          <w:sz w:val="28"/>
          <w:szCs w:val="28"/>
          <w:lang w:eastAsia="bg-BG"/>
        </w:rPr>
      </w:pPr>
      <w:r>
        <w:rPr>
          <w:rFonts w:ascii="Times New Roman" w:eastAsia="Calibri" w:hAnsi="Times New Roman" w:cs="Times New Roman"/>
          <w:b/>
          <w:kern w:val="28"/>
          <w:sz w:val="28"/>
          <w:szCs w:val="28"/>
          <w:lang w:eastAsia="bg-BG"/>
        </w:rPr>
        <w:t xml:space="preserve">                                                                                                  Проект!</w:t>
      </w:r>
    </w:p>
    <w:p w:rsidR="006516B3" w:rsidRPr="006516B3" w:rsidRDefault="006516B3" w:rsidP="006516B3">
      <w:pPr>
        <w:tabs>
          <w:tab w:val="left" w:pos="708"/>
          <w:tab w:val="center" w:pos="4320"/>
          <w:tab w:val="right" w:pos="8640"/>
        </w:tabs>
        <w:spacing w:after="0" w:line="240" w:lineRule="auto"/>
        <w:ind w:left="1134"/>
        <w:jc w:val="center"/>
        <w:rPr>
          <w:rFonts w:ascii="Times New Roman" w:eastAsia="Calibri" w:hAnsi="Times New Roman" w:cs="Times New Roman"/>
          <w:b/>
          <w:kern w:val="28"/>
          <w:sz w:val="28"/>
          <w:szCs w:val="28"/>
          <w:lang w:eastAsia="bg-BG"/>
        </w:rPr>
      </w:pPr>
    </w:p>
    <w:p w:rsidR="00BB362A" w:rsidRDefault="00BB362A" w:rsidP="00BB362A">
      <w:pPr>
        <w:tabs>
          <w:tab w:val="left" w:pos="708"/>
          <w:tab w:val="center" w:pos="4320"/>
          <w:tab w:val="right" w:pos="8640"/>
        </w:tabs>
        <w:spacing w:after="0" w:line="240" w:lineRule="auto"/>
        <w:ind w:left="1134"/>
        <w:jc w:val="center"/>
        <w:rPr>
          <w:rFonts w:ascii="Times New Roman" w:eastAsia="Calibri" w:hAnsi="Times New Roman" w:cs="Times New Roman"/>
          <w:b/>
          <w:kern w:val="28"/>
          <w:sz w:val="56"/>
          <w:szCs w:val="20"/>
          <w:lang w:eastAsia="bg-BG"/>
        </w:rPr>
      </w:pPr>
      <w:r>
        <w:rPr>
          <w:noProof/>
          <w:lang w:val="en-US"/>
        </w:rPr>
        <w:drawing>
          <wp:anchor distT="0" distB="0" distL="114300" distR="114300" simplePos="0" relativeHeight="251659264" behindDoc="0" locked="0" layoutInCell="1" allowOverlap="1" wp14:anchorId="2D7CB356" wp14:editId="23F8B240">
            <wp:simplePos x="0" y="0"/>
            <wp:positionH relativeFrom="column">
              <wp:posOffset>-9525</wp:posOffset>
            </wp:positionH>
            <wp:positionV relativeFrom="paragraph">
              <wp:posOffset>57150</wp:posOffset>
            </wp:positionV>
            <wp:extent cx="652145" cy="798830"/>
            <wp:effectExtent l="0" t="0" r="0" b="1270"/>
            <wp:wrapNone/>
            <wp:docPr id="1" name="Picture 1" descr="gerb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145" cy="798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b/>
          <w:kern w:val="28"/>
          <w:sz w:val="56"/>
          <w:szCs w:val="20"/>
          <w:lang w:val="en-US" w:eastAsia="bg-BG"/>
        </w:rPr>
        <w:t>O Б Щ И Н А   Ш У М Е Н</w:t>
      </w:r>
    </w:p>
    <w:p w:rsidR="00BB362A" w:rsidRDefault="00BB362A" w:rsidP="00BB362A">
      <w:pPr>
        <w:pBdr>
          <w:bottom w:val="single" w:sz="4" w:space="1" w:color="auto"/>
        </w:pBdr>
        <w:tabs>
          <w:tab w:val="left" w:pos="708"/>
          <w:tab w:val="center" w:pos="4320"/>
          <w:tab w:val="right" w:pos="8640"/>
        </w:tabs>
        <w:spacing w:after="0" w:line="240" w:lineRule="auto"/>
        <w:rPr>
          <w:rFonts w:ascii="Times New Roman" w:eastAsia="Calibri" w:hAnsi="Times New Roman" w:cs="Times New Roman"/>
          <w:b/>
          <w:kern w:val="28"/>
          <w:sz w:val="2"/>
          <w:szCs w:val="20"/>
          <w:lang w:val="en-US" w:eastAsia="bg-BG"/>
        </w:rPr>
      </w:pPr>
      <w:r>
        <w:rPr>
          <w:rFonts w:ascii="Times New Roman" w:eastAsia="Calibri" w:hAnsi="Times New Roman" w:cs="Times New Roman"/>
          <w:b/>
          <w:kern w:val="28"/>
          <w:sz w:val="56"/>
          <w:szCs w:val="20"/>
          <w:lang w:eastAsia="bg-BG"/>
        </w:rPr>
        <w:tab/>
      </w:r>
    </w:p>
    <w:p w:rsidR="00BB362A" w:rsidRDefault="00BB362A" w:rsidP="00BB362A">
      <w:pPr>
        <w:spacing w:after="0" w:line="240" w:lineRule="auto"/>
        <w:ind w:left="1134"/>
        <w:jc w:val="center"/>
        <w:rPr>
          <w:rFonts w:ascii="Times New Roman" w:eastAsia="Calibri" w:hAnsi="Times New Roman" w:cs="Times New Roman"/>
          <w:b/>
          <w:i/>
          <w:kern w:val="28"/>
          <w:sz w:val="24"/>
          <w:szCs w:val="24"/>
        </w:rPr>
      </w:pPr>
      <w:r>
        <w:rPr>
          <w:rFonts w:ascii="Times New Roman" w:eastAsia="Calibri" w:hAnsi="Times New Roman" w:cs="Times New Roman"/>
          <w:b/>
          <w:i/>
          <w:kern w:val="28"/>
          <w:sz w:val="24"/>
          <w:szCs w:val="24"/>
        </w:rPr>
        <w:t>9700 гр. Шумен, бул. “Славянски” № 17, тел.</w:t>
      </w:r>
      <w:r>
        <w:rPr>
          <w:rFonts w:ascii="Times New Roman" w:eastAsia="Calibri" w:hAnsi="Times New Roman" w:cs="Times New Roman"/>
          <w:b/>
          <w:i/>
          <w:kern w:val="28"/>
          <w:sz w:val="24"/>
          <w:szCs w:val="24"/>
          <w:lang w:val="en-US"/>
        </w:rPr>
        <w:t>/</w:t>
      </w:r>
      <w:r w:rsidR="001A75C9">
        <w:rPr>
          <w:rFonts w:ascii="Times New Roman" w:eastAsia="Calibri" w:hAnsi="Times New Roman" w:cs="Times New Roman"/>
          <w:b/>
          <w:i/>
          <w:kern w:val="28"/>
          <w:sz w:val="24"/>
          <w:szCs w:val="24"/>
        </w:rPr>
        <w:t>факс: 054/800 810</w:t>
      </w:r>
    </w:p>
    <w:p w:rsidR="00BB362A" w:rsidRDefault="00BB362A" w:rsidP="00BB362A">
      <w:pPr>
        <w:spacing w:after="0" w:line="240" w:lineRule="auto"/>
        <w:ind w:left="1134"/>
        <w:jc w:val="center"/>
        <w:rPr>
          <w:rFonts w:ascii="Times New Roman" w:eastAsia="Calibri" w:hAnsi="Times New Roman" w:cs="Times New Roman"/>
          <w:b/>
          <w:i/>
          <w:kern w:val="28"/>
          <w:sz w:val="24"/>
          <w:szCs w:val="24"/>
          <w:lang w:val="de-DE"/>
        </w:rPr>
      </w:pPr>
      <w:r>
        <w:rPr>
          <w:rFonts w:ascii="Times New Roman" w:eastAsia="Calibri" w:hAnsi="Times New Roman" w:cs="Times New Roman"/>
          <w:b/>
          <w:i/>
          <w:kern w:val="28"/>
          <w:sz w:val="24"/>
          <w:szCs w:val="24"/>
        </w:rPr>
        <w:t>e-</w:t>
      </w:r>
      <w:proofErr w:type="spellStart"/>
      <w:r>
        <w:rPr>
          <w:rFonts w:ascii="Times New Roman" w:eastAsia="Calibri" w:hAnsi="Times New Roman" w:cs="Times New Roman"/>
          <w:b/>
          <w:i/>
          <w:kern w:val="28"/>
          <w:sz w:val="24"/>
          <w:szCs w:val="24"/>
        </w:rPr>
        <w:t>mail</w:t>
      </w:r>
      <w:proofErr w:type="spellEnd"/>
      <w:r>
        <w:rPr>
          <w:rFonts w:ascii="Times New Roman" w:eastAsia="Calibri" w:hAnsi="Times New Roman" w:cs="Times New Roman"/>
          <w:b/>
          <w:i/>
          <w:kern w:val="28"/>
          <w:sz w:val="24"/>
          <w:szCs w:val="24"/>
        </w:rPr>
        <w:t xml:space="preserve">: </w:t>
      </w:r>
      <w:hyperlink r:id="rId9" w:history="1">
        <w:r>
          <w:rPr>
            <w:rStyle w:val="Hyperlink"/>
            <w:rFonts w:ascii="Times New Roman" w:eastAsia="Calibri" w:hAnsi="Times New Roman" w:cs="Times New Roman"/>
            <w:b/>
            <w:i/>
            <w:kern w:val="28"/>
            <w:sz w:val="24"/>
            <w:szCs w:val="24"/>
          </w:rPr>
          <w:t>mayor@shumen.bg</w:t>
        </w:r>
      </w:hyperlink>
      <w:r>
        <w:rPr>
          <w:rFonts w:ascii="Times New Roman" w:eastAsia="Calibri" w:hAnsi="Times New Roman" w:cs="Times New Roman"/>
          <w:b/>
          <w:i/>
          <w:kern w:val="28"/>
          <w:sz w:val="24"/>
          <w:szCs w:val="24"/>
          <w:lang w:val="de-DE"/>
        </w:rPr>
        <w:t xml:space="preserve">, </w:t>
      </w:r>
      <w:r w:rsidR="00E708F3">
        <w:fldChar w:fldCharType="begin"/>
      </w:r>
      <w:r w:rsidR="00E708F3">
        <w:instrText xml:space="preserve"> HYPERLINK "http://www.shumen.bg" </w:instrText>
      </w:r>
      <w:r w:rsidR="00E708F3">
        <w:fldChar w:fldCharType="separate"/>
      </w:r>
      <w:r>
        <w:rPr>
          <w:rStyle w:val="Hyperlink"/>
          <w:rFonts w:ascii="Times New Roman" w:eastAsia="Calibri" w:hAnsi="Times New Roman" w:cs="Times New Roman"/>
          <w:b/>
          <w:i/>
          <w:kern w:val="28"/>
          <w:sz w:val="24"/>
          <w:szCs w:val="24"/>
        </w:rPr>
        <w:t>http://www.shumen.bg</w:t>
      </w:r>
      <w:r w:rsidR="00E708F3">
        <w:rPr>
          <w:rStyle w:val="Hyperlink"/>
          <w:rFonts w:ascii="Times New Roman" w:eastAsia="Calibri" w:hAnsi="Times New Roman" w:cs="Times New Roman"/>
          <w:b/>
          <w:i/>
          <w:kern w:val="28"/>
          <w:sz w:val="24"/>
          <w:szCs w:val="24"/>
        </w:rPr>
        <w:fldChar w:fldCharType="end"/>
      </w:r>
    </w:p>
    <w:p w:rsidR="00BB362A" w:rsidRDefault="00BB362A" w:rsidP="00BB362A">
      <w:pPr>
        <w:spacing w:after="0" w:line="240" w:lineRule="auto"/>
        <w:ind w:left="1134"/>
        <w:jc w:val="center"/>
        <w:rPr>
          <w:rFonts w:ascii="Times New Roman" w:eastAsia="Calibri" w:hAnsi="Times New Roman" w:cs="Times New Roman"/>
          <w:b/>
          <w:kern w:val="28"/>
          <w:sz w:val="24"/>
          <w:szCs w:val="24"/>
        </w:rPr>
      </w:pPr>
    </w:p>
    <w:p w:rsidR="00BB362A" w:rsidRDefault="00BB362A" w:rsidP="00BB362A">
      <w:pPr>
        <w:spacing w:after="0" w:line="240" w:lineRule="auto"/>
        <w:jc w:val="center"/>
        <w:rPr>
          <w:rFonts w:ascii="Times New Roman" w:eastAsia="Calibri" w:hAnsi="Times New Roman" w:cs="Times New Roman"/>
          <w:b/>
          <w:sz w:val="10"/>
          <w:szCs w:val="10"/>
        </w:rPr>
      </w:pPr>
    </w:p>
    <w:p w:rsidR="009817FA" w:rsidRDefault="009817FA" w:rsidP="00902D10">
      <w:pPr>
        <w:spacing w:after="0" w:line="240" w:lineRule="auto"/>
        <w:jc w:val="both"/>
        <w:rPr>
          <w:rFonts w:ascii="Times New Roman" w:eastAsia="Calibri" w:hAnsi="Times New Roman" w:cs="Times New Roman"/>
          <w:sz w:val="24"/>
          <w:szCs w:val="24"/>
        </w:rPr>
      </w:pPr>
    </w:p>
    <w:p w:rsidR="00902D10" w:rsidRPr="00CA53AC" w:rsidRDefault="00902D10" w:rsidP="00CA53AC">
      <w:pPr>
        <w:spacing w:after="0" w:line="240" w:lineRule="auto"/>
        <w:jc w:val="center"/>
        <w:rPr>
          <w:rFonts w:ascii="Times New Roman" w:eastAsia="Calibri" w:hAnsi="Times New Roman" w:cs="Times New Roman"/>
          <w:b/>
          <w:sz w:val="24"/>
          <w:szCs w:val="24"/>
        </w:rPr>
      </w:pPr>
      <w:r w:rsidRPr="00CA53AC">
        <w:rPr>
          <w:rFonts w:ascii="Times New Roman" w:eastAsia="Calibri" w:hAnsi="Times New Roman" w:cs="Times New Roman"/>
          <w:b/>
          <w:sz w:val="24"/>
          <w:szCs w:val="24"/>
        </w:rPr>
        <w:t>П Р О Е К Т</w:t>
      </w:r>
    </w:p>
    <w:p w:rsidR="009817FA" w:rsidRDefault="009817FA" w:rsidP="00902D10">
      <w:pPr>
        <w:spacing w:after="0" w:line="240" w:lineRule="auto"/>
        <w:jc w:val="both"/>
        <w:rPr>
          <w:rFonts w:ascii="Times New Roman" w:eastAsia="Calibri" w:hAnsi="Times New Roman" w:cs="Times New Roman"/>
          <w:sz w:val="24"/>
          <w:szCs w:val="24"/>
        </w:rPr>
      </w:pPr>
      <w:r w:rsidRPr="009817FA">
        <w:rPr>
          <w:rFonts w:ascii="Times New Roman" w:eastAsia="Calibri" w:hAnsi="Times New Roman" w:cs="Times New Roman"/>
          <w:sz w:val="24"/>
          <w:szCs w:val="24"/>
        </w:rPr>
        <w:t>на Наредба за изменение и допълнение на Наредбата за определянето и  администрирането на местните такси и цени на услуги на територията на Община Шумен.</w:t>
      </w:r>
    </w:p>
    <w:p w:rsidR="009817FA" w:rsidRDefault="009817FA" w:rsidP="00902D10">
      <w:pPr>
        <w:spacing w:after="0" w:line="240" w:lineRule="auto"/>
        <w:jc w:val="both"/>
        <w:rPr>
          <w:rFonts w:ascii="Times New Roman" w:eastAsia="Calibri" w:hAnsi="Times New Roman" w:cs="Times New Roman"/>
          <w:sz w:val="24"/>
          <w:szCs w:val="24"/>
        </w:rPr>
      </w:pPr>
    </w:p>
    <w:p w:rsidR="00902D10" w:rsidRPr="00CA53AC" w:rsidRDefault="00902D10" w:rsidP="00CA53AC">
      <w:pPr>
        <w:spacing w:after="0" w:line="240" w:lineRule="auto"/>
        <w:jc w:val="center"/>
        <w:rPr>
          <w:rFonts w:ascii="Times New Roman" w:eastAsia="Calibri" w:hAnsi="Times New Roman" w:cs="Times New Roman"/>
          <w:b/>
          <w:sz w:val="24"/>
          <w:szCs w:val="24"/>
        </w:rPr>
      </w:pPr>
      <w:r w:rsidRPr="00CA53AC">
        <w:rPr>
          <w:rFonts w:ascii="Times New Roman" w:eastAsia="Calibri" w:hAnsi="Times New Roman" w:cs="Times New Roman"/>
          <w:b/>
          <w:sz w:val="24"/>
          <w:szCs w:val="24"/>
        </w:rPr>
        <w:t>М О Т И В И</w:t>
      </w:r>
    </w:p>
    <w:p w:rsidR="00CA53AC" w:rsidRDefault="00CA53AC" w:rsidP="00CA53AC">
      <w:pPr>
        <w:spacing w:after="0" w:line="240" w:lineRule="auto"/>
        <w:jc w:val="both"/>
        <w:rPr>
          <w:rFonts w:ascii="Times New Roman" w:eastAsia="Calibri" w:hAnsi="Times New Roman" w:cs="Times New Roman"/>
          <w:sz w:val="24"/>
          <w:szCs w:val="24"/>
        </w:rPr>
      </w:pPr>
      <w:r w:rsidRPr="009817FA">
        <w:rPr>
          <w:rFonts w:ascii="Times New Roman" w:eastAsia="Calibri" w:hAnsi="Times New Roman" w:cs="Times New Roman"/>
          <w:sz w:val="24"/>
          <w:szCs w:val="24"/>
        </w:rPr>
        <w:t>за изменение и допълнение на Наредбата за определянето и  администрирането на местните такси и цени на услуги на територията на Община Шумен.</w:t>
      </w:r>
    </w:p>
    <w:p w:rsidR="00CA53AC" w:rsidRDefault="00CA53AC" w:rsidP="00902D10">
      <w:pPr>
        <w:spacing w:after="0" w:line="240" w:lineRule="auto"/>
        <w:jc w:val="both"/>
        <w:rPr>
          <w:rFonts w:ascii="Times New Roman" w:eastAsia="Calibri" w:hAnsi="Times New Roman" w:cs="Times New Roman"/>
          <w:b/>
          <w:sz w:val="24"/>
          <w:szCs w:val="24"/>
        </w:rPr>
      </w:pPr>
    </w:p>
    <w:p w:rsidR="008D4184" w:rsidRPr="008D4184" w:rsidRDefault="00902D10" w:rsidP="008D4184">
      <w:pPr>
        <w:spacing w:after="0" w:line="240" w:lineRule="auto"/>
        <w:jc w:val="both"/>
        <w:rPr>
          <w:rFonts w:ascii="Times New Roman" w:eastAsia="Calibri" w:hAnsi="Times New Roman" w:cs="Times New Roman"/>
          <w:sz w:val="24"/>
          <w:szCs w:val="24"/>
        </w:rPr>
      </w:pPr>
      <w:r w:rsidRPr="00CA53AC">
        <w:rPr>
          <w:rFonts w:ascii="Times New Roman" w:eastAsia="Calibri" w:hAnsi="Times New Roman" w:cs="Times New Roman"/>
          <w:b/>
          <w:sz w:val="24"/>
          <w:szCs w:val="24"/>
        </w:rPr>
        <w:t>Причини, които налагат приемането</w:t>
      </w:r>
      <w:r w:rsidRPr="009817FA">
        <w:rPr>
          <w:rFonts w:ascii="Times New Roman" w:eastAsia="Calibri" w:hAnsi="Times New Roman" w:cs="Times New Roman"/>
          <w:sz w:val="24"/>
          <w:szCs w:val="24"/>
        </w:rPr>
        <w:t xml:space="preserve">: </w:t>
      </w:r>
    </w:p>
    <w:p w:rsidR="008D4184" w:rsidRDefault="008D4184" w:rsidP="00CA53AC">
      <w:pPr>
        <w:pStyle w:val="Default"/>
        <w:ind w:firstLine="708"/>
        <w:jc w:val="both"/>
      </w:pPr>
    </w:p>
    <w:p w:rsidR="00310D25" w:rsidRDefault="00310D25" w:rsidP="00CE3EB4">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С Решение № 560 по протокол 25 от 30-31.10.2025 г. на заседание на Общинския съвет – Шумен се приеха следните основи за изчисляване на такса за битови отпадъци:</w:t>
      </w:r>
    </w:p>
    <w:p w:rsidR="00310D25" w:rsidRDefault="00310D25" w:rsidP="00310D25">
      <w:pPr>
        <w:pStyle w:val="NormalWeb"/>
        <w:spacing w:before="0" w:beforeAutospacing="0" w:after="0" w:afterAutospacing="0"/>
        <w:jc w:val="both"/>
        <w:rPr>
          <w:rFonts w:eastAsiaTheme="minorEastAsia"/>
          <w:kern w:val="24"/>
        </w:rPr>
      </w:pPr>
    </w:p>
    <w:tbl>
      <w:tblPr>
        <w:tblStyle w:val="TableGrid"/>
        <w:tblW w:w="9493" w:type="dxa"/>
        <w:tblLook w:val="04A0" w:firstRow="1" w:lastRow="0" w:firstColumn="1" w:lastColumn="0" w:noHBand="0" w:noVBand="1"/>
      </w:tblPr>
      <w:tblGrid>
        <w:gridCol w:w="3539"/>
        <w:gridCol w:w="2693"/>
        <w:gridCol w:w="3261"/>
      </w:tblGrid>
      <w:tr w:rsidR="00310D25" w:rsidTr="00521D8C">
        <w:tc>
          <w:tcPr>
            <w:tcW w:w="3539" w:type="dxa"/>
          </w:tcPr>
          <w:p w:rsidR="00310D25" w:rsidRPr="00BE3E4D" w:rsidRDefault="00310D25" w:rsidP="00521D8C">
            <w:pPr>
              <w:pStyle w:val="NormalWeb"/>
              <w:spacing w:before="0" w:beforeAutospacing="0" w:after="0" w:afterAutospacing="0"/>
              <w:jc w:val="center"/>
              <w:rPr>
                <w:rFonts w:eastAsiaTheme="minorEastAsia"/>
                <w:b/>
                <w:kern w:val="24"/>
              </w:rPr>
            </w:pPr>
            <w:r w:rsidRPr="00BE3E4D">
              <w:rPr>
                <w:rFonts w:eastAsiaTheme="minorEastAsia"/>
                <w:b/>
                <w:kern w:val="24"/>
              </w:rPr>
              <w:t xml:space="preserve">Услуги по чл. </w:t>
            </w:r>
            <w:r>
              <w:rPr>
                <w:rFonts w:eastAsiaTheme="minorEastAsia"/>
                <w:b/>
                <w:kern w:val="24"/>
              </w:rPr>
              <w:t>62 ЗМДТ</w:t>
            </w:r>
          </w:p>
        </w:tc>
        <w:tc>
          <w:tcPr>
            <w:tcW w:w="2693" w:type="dxa"/>
          </w:tcPr>
          <w:p w:rsidR="00310D25" w:rsidRPr="00BE3E4D" w:rsidRDefault="00310D25" w:rsidP="00521D8C">
            <w:pPr>
              <w:pStyle w:val="NormalWeb"/>
              <w:spacing w:before="0" w:beforeAutospacing="0" w:after="0" w:afterAutospacing="0"/>
              <w:jc w:val="center"/>
              <w:rPr>
                <w:rFonts w:eastAsiaTheme="minorEastAsia"/>
                <w:b/>
                <w:kern w:val="24"/>
              </w:rPr>
            </w:pPr>
            <w:r>
              <w:rPr>
                <w:rFonts w:eastAsiaTheme="minorEastAsia"/>
                <w:b/>
                <w:kern w:val="24"/>
              </w:rPr>
              <w:t>Основи по чл. 67, ал. 8 /</w:t>
            </w:r>
            <w:r w:rsidRPr="00BE3E4D">
              <w:rPr>
                <w:rFonts w:eastAsiaTheme="minorEastAsia"/>
                <w:b/>
                <w:kern w:val="24"/>
              </w:rPr>
              <w:t>З</w:t>
            </w:r>
            <w:r>
              <w:rPr>
                <w:rFonts w:eastAsiaTheme="minorEastAsia"/>
                <w:b/>
                <w:kern w:val="24"/>
              </w:rPr>
              <w:t>а жилищни имоти/</w:t>
            </w:r>
          </w:p>
        </w:tc>
        <w:tc>
          <w:tcPr>
            <w:tcW w:w="3261" w:type="dxa"/>
          </w:tcPr>
          <w:p w:rsidR="00310D25" w:rsidRDefault="00310D25" w:rsidP="00521D8C">
            <w:pPr>
              <w:pStyle w:val="NormalWeb"/>
              <w:spacing w:before="0" w:beforeAutospacing="0" w:after="0" w:afterAutospacing="0"/>
              <w:jc w:val="center"/>
              <w:rPr>
                <w:rFonts w:eastAsiaTheme="minorEastAsia"/>
                <w:b/>
                <w:kern w:val="24"/>
              </w:rPr>
            </w:pPr>
            <w:r w:rsidRPr="00C82739">
              <w:rPr>
                <w:rFonts w:eastAsiaTheme="minorEastAsia"/>
                <w:b/>
                <w:kern w:val="24"/>
              </w:rPr>
              <w:t xml:space="preserve">Основи по чл. 67, ал. 8 </w:t>
            </w:r>
          </w:p>
          <w:p w:rsidR="00310D25" w:rsidRPr="00BE3E4D" w:rsidRDefault="00310D25" w:rsidP="00521D8C">
            <w:pPr>
              <w:pStyle w:val="NormalWeb"/>
              <w:spacing w:before="0" w:beforeAutospacing="0" w:after="0" w:afterAutospacing="0"/>
              <w:jc w:val="center"/>
              <w:rPr>
                <w:rFonts w:eastAsiaTheme="minorEastAsia"/>
                <w:b/>
                <w:kern w:val="24"/>
              </w:rPr>
            </w:pPr>
            <w:r>
              <w:rPr>
                <w:rFonts w:eastAsiaTheme="minorEastAsia"/>
                <w:b/>
                <w:kern w:val="24"/>
              </w:rPr>
              <w:t>/За нежилищни имоти/</w:t>
            </w:r>
          </w:p>
        </w:tc>
      </w:tr>
      <w:tr w:rsidR="00310D25" w:rsidTr="00521D8C">
        <w:tc>
          <w:tcPr>
            <w:tcW w:w="3539" w:type="dxa"/>
          </w:tcPr>
          <w:p w:rsidR="00310D25" w:rsidRPr="00BE3E4D" w:rsidRDefault="00310D25" w:rsidP="00521D8C">
            <w:pPr>
              <w:spacing w:before="200" w:line="240" w:lineRule="auto"/>
              <w:jc w:val="both"/>
              <w:rPr>
                <w:rFonts w:eastAsiaTheme="minorEastAsia"/>
                <w:kern w:val="24"/>
              </w:rPr>
            </w:pPr>
            <w:r w:rsidRPr="00BE3E4D">
              <w:rPr>
                <w:rFonts w:ascii="Times New Roman" w:eastAsiaTheme="minorEastAsia" w:hAnsi="Times New Roman" w:cs="Times New Roman"/>
                <w:bCs/>
                <w:color w:val="000000" w:themeColor="text1"/>
                <w:kern w:val="24"/>
                <w:sz w:val="24"/>
                <w:szCs w:val="24"/>
                <w:lang w:eastAsia="bg-BG"/>
              </w:rPr>
              <w:t>1. За услугата по събиране и транспортиране на битови отпадъци до съоръжения и инсталации за тяхното третиране</w:t>
            </w:r>
            <w:r w:rsidRPr="00BE3E4D">
              <w:rPr>
                <w:rFonts w:eastAsiaTheme="minorEastAsia"/>
                <w:kern w:val="24"/>
              </w:rPr>
              <w:t>.</w:t>
            </w:r>
          </w:p>
        </w:tc>
        <w:tc>
          <w:tcPr>
            <w:tcW w:w="2693" w:type="dxa"/>
          </w:tcPr>
          <w:p w:rsidR="00310D25" w:rsidRPr="00BE3E4D" w:rsidRDefault="00310D25" w:rsidP="00521D8C">
            <w:pPr>
              <w:pStyle w:val="NormalWeb"/>
              <w:spacing w:before="0" w:beforeAutospacing="0" w:after="0" w:afterAutospacing="0"/>
              <w:jc w:val="center"/>
              <w:rPr>
                <w:rFonts w:eastAsiaTheme="minorEastAsia"/>
                <w:kern w:val="24"/>
              </w:rPr>
            </w:pPr>
          </w:p>
          <w:p w:rsidR="00310D25" w:rsidRPr="00BE3E4D" w:rsidRDefault="00310D25" w:rsidP="00521D8C">
            <w:pPr>
              <w:pStyle w:val="NormalWeb"/>
              <w:spacing w:before="0" w:beforeAutospacing="0" w:after="0" w:afterAutospacing="0"/>
              <w:jc w:val="center"/>
              <w:rPr>
                <w:rFonts w:eastAsiaTheme="minorEastAsia"/>
                <w:kern w:val="24"/>
              </w:rPr>
            </w:pPr>
            <w:r w:rsidRPr="00BE3E4D">
              <w:rPr>
                <w:rFonts w:eastAsiaTheme="minorEastAsia"/>
                <w:kern w:val="24"/>
              </w:rPr>
              <w:t>ПОЛЗВАТЕЛ</w:t>
            </w:r>
          </w:p>
        </w:tc>
        <w:tc>
          <w:tcPr>
            <w:tcW w:w="3261" w:type="dxa"/>
          </w:tcPr>
          <w:p w:rsidR="00310D25" w:rsidRPr="00BE3E4D" w:rsidRDefault="00310D25" w:rsidP="00521D8C">
            <w:pPr>
              <w:pStyle w:val="NormalWeb"/>
              <w:spacing w:before="0" w:beforeAutospacing="0" w:after="0" w:afterAutospacing="0"/>
              <w:jc w:val="center"/>
              <w:rPr>
                <w:rFonts w:eastAsiaTheme="minorEastAsia"/>
                <w:kern w:val="24"/>
              </w:rPr>
            </w:pPr>
          </w:p>
          <w:p w:rsidR="00310D25" w:rsidRPr="00BE3E4D" w:rsidRDefault="00310D25" w:rsidP="00521D8C">
            <w:pPr>
              <w:pStyle w:val="NormalWeb"/>
              <w:spacing w:before="0" w:beforeAutospacing="0" w:after="0" w:afterAutospacing="0"/>
              <w:jc w:val="center"/>
              <w:rPr>
                <w:rFonts w:eastAsiaTheme="minorEastAsia"/>
                <w:kern w:val="24"/>
              </w:rPr>
            </w:pPr>
            <w:r w:rsidRPr="00BE3E4D">
              <w:rPr>
                <w:rFonts w:eastAsiaTheme="minorEastAsia"/>
                <w:kern w:val="24"/>
              </w:rPr>
              <w:t>ПОЛЗВАТЕЛ</w:t>
            </w:r>
          </w:p>
        </w:tc>
      </w:tr>
      <w:tr w:rsidR="00310D25" w:rsidTr="00521D8C">
        <w:tc>
          <w:tcPr>
            <w:tcW w:w="3539" w:type="dxa"/>
          </w:tcPr>
          <w:p w:rsidR="00310D25" w:rsidRPr="00BE3E4D" w:rsidRDefault="00310D25" w:rsidP="00521D8C">
            <w:pPr>
              <w:spacing w:before="200" w:line="240" w:lineRule="auto"/>
              <w:jc w:val="both"/>
              <w:rPr>
                <w:rFonts w:ascii="Times New Roman" w:eastAsiaTheme="minorEastAsia" w:hAnsi="Times New Roman" w:cs="Times New Roman"/>
                <w:bCs/>
                <w:color w:val="000000" w:themeColor="text1"/>
                <w:kern w:val="24"/>
                <w:sz w:val="24"/>
                <w:szCs w:val="24"/>
                <w:lang w:eastAsia="bg-BG"/>
              </w:rPr>
            </w:pPr>
            <w:r w:rsidRPr="00BE3E4D">
              <w:rPr>
                <w:rFonts w:ascii="Times New Roman" w:eastAsiaTheme="minorEastAsia" w:hAnsi="Times New Roman" w:cs="Times New Roman"/>
                <w:bCs/>
                <w:color w:val="000000" w:themeColor="text1"/>
                <w:kern w:val="24"/>
                <w:sz w:val="24"/>
                <w:szCs w:val="24"/>
                <w:lang w:eastAsia="bg-BG"/>
              </w:rPr>
              <w:t>2. За услугата по третиране на битовите отпадъци в съоръжения и инсталации.</w:t>
            </w:r>
          </w:p>
        </w:tc>
        <w:tc>
          <w:tcPr>
            <w:tcW w:w="2693" w:type="dxa"/>
          </w:tcPr>
          <w:p w:rsidR="00310D25" w:rsidRPr="00BE3E4D" w:rsidRDefault="00310D25" w:rsidP="00521D8C">
            <w:pPr>
              <w:pStyle w:val="NormalWeb"/>
              <w:spacing w:before="0" w:beforeAutospacing="0" w:after="0" w:afterAutospacing="0"/>
              <w:jc w:val="center"/>
              <w:rPr>
                <w:rFonts w:eastAsiaTheme="minorEastAsia"/>
                <w:kern w:val="24"/>
              </w:rPr>
            </w:pPr>
          </w:p>
          <w:p w:rsidR="00310D25" w:rsidRPr="00BE3E4D" w:rsidRDefault="00310D25" w:rsidP="00521D8C">
            <w:pPr>
              <w:pStyle w:val="NormalWeb"/>
              <w:spacing w:before="0" w:beforeAutospacing="0" w:after="0" w:afterAutospacing="0"/>
              <w:jc w:val="center"/>
              <w:rPr>
                <w:rFonts w:eastAsiaTheme="minorEastAsia"/>
                <w:kern w:val="24"/>
              </w:rPr>
            </w:pPr>
            <w:r w:rsidRPr="00BE3E4D">
              <w:rPr>
                <w:rFonts w:eastAsiaTheme="minorEastAsia"/>
                <w:kern w:val="24"/>
              </w:rPr>
              <w:t>ПОЛЗВАТЕЛ</w:t>
            </w:r>
          </w:p>
        </w:tc>
        <w:tc>
          <w:tcPr>
            <w:tcW w:w="3261" w:type="dxa"/>
          </w:tcPr>
          <w:p w:rsidR="00310D25" w:rsidRPr="00BE3E4D" w:rsidRDefault="00310D25" w:rsidP="00521D8C">
            <w:pPr>
              <w:pStyle w:val="NormalWeb"/>
              <w:spacing w:before="0" w:beforeAutospacing="0" w:after="0" w:afterAutospacing="0"/>
              <w:jc w:val="center"/>
              <w:rPr>
                <w:rFonts w:eastAsiaTheme="minorEastAsia"/>
                <w:kern w:val="24"/>
              </w:rPr>
            </w:pPr>
          </w:p>
          <w:p w:rsidR="00310D25" w:rsidRPr="00BE3E4D" w:rsidRDefault="00310D25" w:rsidP="00521D8C">
            <w:pPr>
              <w:pStyle w:val="NormalWeb"/>
              <w:spacing w:before="0" w:beforeAutospacing="0" w:after="0" w:afterAutospacing="0"/>
              <w:jc w:val="center"/>
              <w:rPr>
                <w:rFonts w:eastAsiaTheme="minorEastAsia"/>
                <w:kern w:val="24"/>
              </w:rPr>
            </w:pPr>
            <w:r w:rsidRPr="00BE3E4D">
              <w:rPr>
                <w:rFonts w:eastAsiaTheme="minorEastAsia"/>
                <w:kern w:val="24"/>
              </w:rPr>
              <w:t>ПОЛЗВАТЕЛ</w:t>
            </w:r>
          </w:p>
        </w:tc>
      </w:tr>
      <w:tr w:rsidR="00310D25" w:rsidTr="00521D8C">
        <w:tc>
          <w:tcPr>
            <w:tcW w:w="3539" w:type="dxa"/>
          </w:tcPr>
          <w:p w:rsidR="00310D25" w:rsidRPr="00BE3E4D" w:rsidRDefault="00310D25" w:rsidP="00521D8C">
            <w:pPr>
              <w:spacing w:before="200" w:line="240" w:lineRule="auto"/>
              <w:jc w:val="both"/>
              <w:rPr>
                <w:rFonts w:ascii="Times New Roman" w:eastAsiaTheme="minorEastAsia" w:hAnsi="Times New Roman" w:cs="Times New Roman"/>
                <w:bCs/>
                <w:color w:val="000000" w:themeColor="text1"/>
                <w:kern w:val="24"/>
                <w:sz w:val="24"/>
                <w:szCs w:val="24"/>
                <w:lang w:eastAsia="bg-BG"/>
              </w:rPr>
            </w:pPr>
            <w:r w:rsidRPr="00BE3E4D">
              <w:rPr>
                <w:rFonts w:ascii="Times New Roman" w:eastAsiaTheme="minorEastAsia" w:hAnsi="Times New Roman" w:cs="Times New Roman"/>
                <w:bCs/>
                <w:color w:val="000000" w:themeColor="text1"/>
                <w:kern w:val="24"/>
                <w:sz w:val="24"/>
                <w:szCs w:val="24"/>
                <w:lang w:eastAsia="bg-BG"/>
              </w:rPr>
              <w:t>3. За услугата по поддържане на чистотата на териториите за обществено ползване в населените места и селищни образувания в общината</w:t>
            </w:r>
          </w:p>
        </w:tc>
        <w:tc>
          <w:tcPr>
            <w:tcW w:w="2693" w:type="dxa"/>
          </w:tcPr>
          <w:p w:rsidR="00310D25" w:rsidRPr="00BE3E4D" w:rsidRDefault="00310D25" w:rsidP="00521D8C">
            <w:pPr>
              <w:pStyle w:val="NormalWeb"/>
              <w:spacing w:before="0" w:beforeAutospacing="0" w:after="0" w:afterAutospacing="0"/>
              <w:jc w:val="center"/>
              <w:rPr>
                <w:rFonts w:eastAsiaTheme="minorEastAsia"/>
                <w:kern w:val="24"/>
              </w:rPr>
            </w:pPr>
          </w:p>
          <w:p w:rsidR="00310D25" w:rsidRPr="00BE3E4D" w:rsidRDefault="00310D25" w:rsidP="00521D8C">
            <w:pPr>
              <w:pStyle w:val="NormalWeb"/>
              <w:spacing w:before="0" w:beforeAutospacing="0" w:after="0" w:afterAutospacing="0"/>
              <w:jc w:val="center"/>
              <w:rPr>
                <w:rFonts w:eastAsiaTheme="minorEastAsia"/>
                <w:kern w:val="24"/>
              </w:rPr>
            </w:pPr>
            <w:r w:rsidRPr="00BE3E4D">
              <w:rPr>
                <w:rFonts w:eastAsiaTheme="minorEastAsia"/>
                <w:kern w:val="24"/>
              </w:rPr>
              <w:t>ПОЛЗВАТЕЛ</w:t>
            </w:r>
          </w:p>
        </w:tc>
        <w:tc>
          <w:tcPr>
            <w:tcW w:w="3261" w:type="dxa"/>
          </w:tcPr>
          <w:p w:rsidR="00310D25" w:rsidRPr="00BE3E4D" w:rsidRDefault="00310D25" w:rsidP="00521D8C">
            <w:pPr>
              <w:pStyle w:val="NormalWeb"/>
              <w:spacing w:before="0" w:beforeAutospacing="0" w:after="0" w:afterAutospacing="0"/>
              <w:jc w:val="center"/>
              <w:rPr>
                <w:rFonts w:eastAsiaTheme="minorEastAsia"/>
                <w:kern w:val="24"/>
              </w:rPr>
            </w:pPr>
            <w:r w:rsidRPr="00BE3E4D">
              <w:rPr>
                <w:rFonts w:eastAsiaTheme="minorEastAsia"/>
                <w:kern w:val="24"/>
              </w:rPr>
              <w:t>разгърнатата застроена и незастроена площ /РЗП/</w:t>
            </w:r>
          </w:p>
        </w:tc>
      </w:tr>
    </w:tbl>
    <w:p w:rsidR="00310D25" w:rsidRDefault="00310D25" w:rsidP="00310D25">
      <w:pPr>
        <w:spacing w:after="0" w:line="240" w:lineRule="auto"/>
        <w:ind w:firstLine="708"/>
        <w:jc w:val="both"/>
        <w:rPr>
          <w:rFonts w:ascii="Times New Roman" w:eastAsia="Calibri" w:hAnsi="Times New Roman" w:cs="Times New Roman"/>
          <w:sz w:val="24"/>
          <w:szCs w:val="24"/>
        </w:rPr>
      </w:pPr>
    </w:p>
    <w:p w:rsidR="00310D25" w:rsidRPr="008A03DB" w:rsidRDefault="00310D25" w:rsidP="00CE3EB4">
      <w:pPr>
        <w:spacing w:before="240"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Създаде се нов параграф 20 от Наредбата и се утвърждават образци на следните декларации:</w:t>
      </w:r>
    </w:p>
    <w:p w:rsidR="00310D25" w:rsidRDefault="00310D25" w:rsidP="00CE3EB4">
      <w:pPr>
        <w:pStyle w:val="NormalWeb"/>
        <w:numPr>
          <w:ilvl w:val="0"/>
          <w:numId w:val="27"/>
        </w:numPr>
        <w:spacing w:before="0" w:beforeAutospacing="0" w:after="0" w:afterAutospacing="0"/>
        <w:ind w:left="0" w:firstLine="1068"/>
        <w:jc w:val="both"/>
      </w:pPr>
      <w:r>
        <w:t>Приложение № 11 - Декларация за определяне на основата за такса за</w:t>
      </w:r>
      <w:r w:rsidR="00CE3EB4">
        <w:rPr>
          <w:lang w:val="en-US"/>
        </w:rPr>
        <w:t xml:space="preserve"> </w:t>
      </w:r>
      <w:r>
        <w:t>битови отпадъци за жилищни имоти, притежавани от граждани и предприятия и деклариране на ползвателите на услугите в имота</w:t>
      </w:r>
    </w:p>
    <w:p w:rsidR="00310D25" w:rsidRDefault="00310D25" w:rsidP="00CE3EB4">
      <w:pPr>
        <w:pStyle w:val="NormalWeb"/>
        <w:numPr>
          <w:ilvl w:val="0"/>
          <w:numId w:val="27"/>
        </w:numPr>
        <w:spacing w:before="0" w:beforeAutospacing="0" w:after="0" w:afterAutospacing="0"/>
        <w:jc w:val="both"/>
      </w:pPr>
      <w:r>
        <w:t xml:space="preserve">Приложение № 12 - Декларация за определяне на такса  за битови отпадъци </w:t>
      </w:r>
    </w:p>
    <w:p w:rsidR="00310D25" w:rsidRDefault="00310D25" w:rsidP="00CE3EB4">
      <w:pPr>
        <w:pStyle w:val="NormalWeb"/>
        <w:spacing w:before="0" w:beforeAutospacing="0" w:after="0" w:afterAutospacing="0"/>
        <w:jc w:val="both"/>
      </w:pPr>
      <w:r>
        <w:t>за нежилищни имоти и жилищни приравнени на нежилищни имоти и деклариране на ползвателите на услугите в имота</w:t>
      </w:r>
    </w:p>
    <w:p w:rsidR="00A23121" w:rsidRDefault="00A23121" w:rsidP="00310D25">
      <w:pPr>
        <w:pStyle w:val="Default"/>
        <w:ind w:firstLine="708"/>
        <w:jc w:val="both"/>
      </w:pPr>
    </w:p>
    <w:p w:rsidR="00310D25" w:rsidRDefault="00310D25" w:rsidP="00310D25">
      <w:pPr>
        <w:pStyle w:val="Default"/>
        <w:ind w:firstLine="708"/>
        <w:jc w:val="both"/>
      </w:pPr>
      <w:r w:rsidRPr="007077D0">
        <w:t>В Закона за местните данъци и такси (</w:t>
      </w:r>
      <w:proofErr w:type="spellStart"/>
      <w:r w:rsidRPr="007077D0">
        <w:t>обн</w:t>
      </w:r>
      <w:proofErr w:type="spellEnd"/>
      <w:r w:rsidRPr="007077D0">
        <w:t xml:space="preserve">. ДВ, бр. 117 от 1997 г., изм. ДВ, бр. 88 от 2017 г., изм. ДВ, бр. 98 от 2018 г., бр. 14 от 2021 г., ДВ, бр. 66 от 2023 г.) са приети промени, съгласно които таксата за битови отпадъци от 1 януари на втората година, следваща </w:t>
      </w:r>
      <w:r w:rsidRPr="007077D0">
        <w:lastRenderedPageBreak/>
        <w:t xml:space="preserve">публикуването на резултатите от преброяването на населението и жилищния фонд в Република България през 2021 г. се определя според количеството на битовите отпадъци, като се </w:t>
      </w:r>
      <w:r w:rsidRPr="00074AC8">
        <w:rPr>
          <w:b/>
        </w:rPr>
        <w:t>изключва възможността това да бъде върху данъчната оценка на недвижимите имоти или тяхната балансова стойност</w:t>
      </w:r>
      <w:r w:rsidRPr="007077D0">
        <w:t xml:space="preserve">. </w:t>
      </w:r>
    </w:p>
    <w:p w:rsidR="00310D25" w:rsidRDefault="00310D25" w:rsidP="00310D25">
      <w:pPr>
        <w:pStyle w:val="Default"/>
        <w:ind w:firstLine="708"/>
        <w:jc w:val="both"/>
        <w:rPr>
          <w:rFonts w:eastAsia="Calibri"/>
        </w:rPr>
      </w:pPr>
      <w:r>
        <w:rPr>
          <w:rFonts w:eastAsia="Calibri"/>
        </w:rPr>
        <w:t xml:space="preserve">С Указ № 238 от 20.09.2025 г. е обнародван Закон за изменение и допълнение на ЗМДТ с който въвеждането на  принципа „замърсителят плаща“ беше отложено с една година, </w:t>
      </w:r>
      <w:proofErr w:type="spellStart"/>
      <w:r>
        <w:rPr>
          <w:rFonts w:eastAsia="Calibri"/>
        </w:rPr>
        <w:t>т.т</w:t>
      </w:r>
      <w:proofErr w:type="spellEnd"/>
      <w:r>
        <w:rPr>
          <w:rFonts w:eastAsia="Calibri"/>
        </w:rPr>
        <w:t xml:space="preserve">. от 01.01.2026 г. Държавата мотивира това отлагане с </w:t>
      </w:r>
      <w:proofErr w:type="spellStart"/>
      <w:r>
        <w:rPr>
          <w:rFonts w:eastAsia="Calibri"/>
        </w:rPr>
        <w:t>невъжмостността</w:t>
      </w:r>
      <w:proofErr w:type="spellEnd"/>
      <w:r>
        <w:rPr>
          <w:rFonts w:eastAsia="Calibri"/>
        </w:rPr>
        <w:t xml:space="preserve"> на общините да приложат новия механизъм, че разходите се понасят от причинителя или притежателя на отпадъците. Към онзи момент общините не са разполагали с обективни данни за законосъобразно и справедливо изчисляване на такса битови отпадъци.</w:t>
      </w:r>
    </w:p>
    <w:p w:rsidR="00310D25" w:rsidRDefault="00310D25" w:rsidP="00310D25">
      <w:pPr>
        <w:pStyle w:val="Default"/>
        <w:ind w:firstLine="708"/>
        <w:jc w:val="both"/>
        <w:rPr>
          <w:rFonts w:eastAsia="Calibri"/>
        </w:rPr>
      </w:pPr>
      <w:r>
        <w:rPr>
          <w:rFonts w:eastAsia="Calibri"/>
        </w:rPr>
        <w:t xml:space="preserve">След отлагане на прилагането за период от една календарна година, считано от 01.01.2026 г., следва да се приложат новите основи за такса за битови отпадъци, които са разписани в чл.67, ал.8 от ЗМДТ. Новите основи съгласно чл. 67, ал. 6 от ЗМДТ трябва да бъдат приети от Общинския съвет, като се измени и допълни </w:t>
      </w:r>
      <w:r w:rsidRPr="000E0215">
        <w:rPr>
          <w:rFonts w:eastAsia="Calibri"/>
        </w:rPr>
        <w:t>Наредбата за определянето и  администрирането на местните такси и цени на услуги</w:t>
      </w:r>
      <w:r>
        <w:rPr>
          <w:rFonts w:eastAsia="Calibri"/>
        </w:rPr>
        <w:t>.</w:t>
      </w:r>
    </w:p>
    <w:p w:rsidR="00310D25" w:rsidRPr="00CE3EB4" w:rsidRDefault="00310D25" w:rsidP="00310D25">
      <w:pPr>
        <w:pStyle w:val="NormalWeb"/>
        <w:spacing w:before="0" w:beforeAutospacing="0" w:after="0" w:afterAutospacing="0"/>
        <w:jc w:val="both"/>
        <w:rPr>
          <w:rFonts w:eastAsiaTheme="minorEastAsia"/>
          <w:color w:val="000000" w:themeColor="text1"/>
          <w:kern w:val="24"/>
        </w:rPr>
      </w:pPr>
      <w:r w:rsidRPr="00937034">
        <w:rPr>
          <w:rFonts w:eastAsiaTheme="minorEastAsia"/>
          <w:color w:val="000000" w:themeColor="text1"/>
          <w:kern w:val="24"/>
        </w:rPr>
        <w:tab/>
      </w:r>
    </w:p>
    <w:p w:rsidR="00310D25" w:rsidRPr="00CA53AC" w:rsidRDefault="00310D25" w:rsidP="00310D25">
      <w:pPr>
        <w:spacing w:after="0" w:line="240" w:lineRule="auto"/>
        <w:jc w:val="both"/>
        <w:rPr>
          <w:rFonts w:ascii="Times New Roman" w:eastAsia="Calibri" w:hAnsi="Times New Roman" w:cs="Times New Roman"/>
          <w:b/>
          <w:sz w:val="24"/>
          <w:szCs w:val="24"/>
        </w:rPr>
      </w:pPr>
      <w:r w:rsidRPr="00CA53AC">
        <w:rPr>
          <w:rFonts w:ascii="Times New Roman" w:eastAsia="Calibri" w:hAnsi="Times New Roman" w:cs="Times New Roman"/>
          <w:b/>
          <w:sz w:val="24"/>
          <w:szCs w:val="24"/>
        </w:rPr>
        <w:t>Цели, които се поставят с предложения Проект и очаквани резултати:</w:t>
      </w:r>
    </w:p>
    <w:p w:rsidR="00310D25" w:rsidRDefault="00310D25" w:rsidP="00310D25">
      <w:pPr>
        <w:spacing w:after="0" w:line="240" w:lineRule="auto"/>
        <w:jc w:val="both"/>
        <w:rPr>
          <w:rFonts w:ascii="Times New Roman" w:eastAsia="Calibri" w:hAnsi="Times New Roman" w:cs="Times New Roman"/>
          <w:sz w:val="24"/>
          <w:szCs w:val="24"/>
        </w:rPr>
      </w:pPr>
    </w:p>
    <w:p w:rsidR="00310D25" w:rsidRDefault="00310D25" w:rsidP="00CE3EB4">
      <w:pPr>
        <w:pStyle w:val="NormalWeb"/>
        <w:spacing w:before="0" w:beforeAutospacing="0" w:after="0" w:afterAutospacing="0"/>
        <w:ind w:firstLine="708"/>
        <w:jc w:val="both"/>
      </w:pPr>
      <w:r w:rsidRPr="00233DA9">
        <w:t>С предложения про</w:t>
      </w:r>
      <w:r>
        <w:t xml:space="preserve">ект на наредба се цели да се приеме нов </w:t>
      </w:r>
      <w:r w:rsidRPr="00233DA9">
        <w:t>начин за изчисляване на размера на таксата за битови отпадъци при прилаг</w:t>
      </w:r>
      <w:r>
        <w:t>ане на основите, приети в Закона за местните данъци и такси.</w:t>
      </w:r>
    </w:p>
    <w:p w:rsidR="00CE3EB4" w:rsidRDefault="00310D25" w:rsidP="00CE3EB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t xml:space="preserve">Принципът „замърсителят плаща“, който е водещ за такса битови отпадъци, считано от 01.01.2026 година, изисква таксата да е свързана с действителното ползване на имота. Съгласно Закона за местните данъци и такси броя на ползвателите на даден имот може за бъде установен служебно с преливане на информация от съответния регистър, притежаващ данните за ползвател. Въпреки това се дава възможност на гражданите и предприятията да посочат точен брой ползватели в техните имоти, който да отговарят на действителното фактическо положение и така до по-пълно спазване на основния принцип заложен в закона. Това да става с подаване на декларация за жилищни имоти на граждани и предприятия и декларация за нежилищни имоти на граждани и предприятия.  </w:t>
      </w:r>
    </w:p>
    <w:p w:rsidR="00310D25" w:rsidRPr="00CE3EB4" w:rsidRDefault="00310D25" w:rsidP="00CE3EB4">
      <w:pPr>
        <w:spacing w:after="0" w:line="240" w:lineRule="auto"/>
        <w:ind w:firstLine="708"/>
        <w:jc w:val="both"/>
        <w:rPr>
          <w:rFonts w:ascii="Times New Roman" w:eastAsia="Times New Roman" w:hAnsi="Times New Roman" w:cs="Times New Roman"/>
          <w:sz w:val="24"/>
          <w:szCs w:val="24"/>
          <w:lang w:eastAsia="bg-BG"/>
        </w:rPr>
      </w:pPr>
      <w:r w:rsidRPr="006641A9">
        <w:rPr>
          <w:rFonts w:ascii="Times New Roman" w:hAnsi="Times New Roman" w:cs="Times New Roman"/>
          <w:color w:val="000000"/>
          <w:sz w:val="24"/>
          <w:szCs w:val="24"/>
        </w:rPr>
        <w:t xml:space="preserve">За всяка услуга, за която се ползва определена основа, се определя годишен размер на таксата, размер за единица основа и размер на таксата за задължено лице. </w:t>
      </w:r>
    </w:p>
    <w:p w:rsidR="00CE3EB4" w:rsidRDefault="00310D25" w:rsidP="00CE3EB4">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w:t>
      </w:r>
      <w:r w:rsidRPr="006641A9">
        <w:rPr>
          <w:rFonts w:ascii="Times New Roman" w:hAnsi="Times New Roman" w:cs="Times New Roman"/>
          <w:color w:val="000000"/>
          <w:sz w:val="24"/>
          <w:szCs w:val="24"/>
        </w:rPr>
        <w:t xml:space="preserve"> предложения проект на наредба е регламентирано, че размерът на таксата за битови отпадъци за всяко задължено лице се определя за календарна година при спазване на принципа за понасяне на разходите от причинителя или притежателя на отпадъците. </w:t>
      </w:r>
    </w:p>
    <w:p w:rsidR="00CE3EB4" w:rsidRDefault="00310D25" w:rsidP="00CE3EB4">
      <w:pPr>
        <w:autoSpaceDE w:val="0"/>
        <w:autoSpaceDN w:val="0"/>
        <w:adjustRightInd w:val="0"/>
        <w:spacing w:after="0" w:line="240" w:lineRule="auto"/>
        <w:ind w:firstLine="708"/>
        <w:jc w:val="both"/>
        <w:rPr>
          <w:rFonts w:ascii="Times New Roman" w:hAnsi="Times New Roman" w:cs="Times New Roman"/>
          <w:color w:val="000000"/>
          <w:sz w:val="24"/>
          <w:szCs w:val="24"/>
        </w:rPr>
      </w:pPr>
      <w:r w:rsidRPr="00693861">
        <w:rPr>
          <w:rFonts w:ascii="Times New Roman" w:hAnsi="Times New Roman" w:cs="Times New Roman"/>
          <w:sz w:val="24"/>
          <w:szCs w:val="24"/>
        </w:rPr>
        <w:t xml:space="preserve">Синхронизиране на Наредба за изменение и допълнение на Наредбата за определянето и  администрирането на местните такси и цени на услуги на територията на Община Шумен с действащото законодателство. </w:t>
      </w:r>
    </w:p>
    <w:p w:rsidR="00CE3EB4" w:rsidRDefault="00310D25" w:rsidP="00CE3EB4">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sz w:val="24"/>
          <w:szCs w:val="24"/>
        </w:rPr>
        <w:t>Предлаганият проект на наредба е в съответствие със Закона за местните данъци и такси и</w:t>
      </w:r>
      <w:r w:rsidRPr="006641A9">
        <w:rPr>
          <w:rFonts w:ascii="Times New Roman" w:hAnsi="Times New Roman" w:cs="Times New Roman"/>
          <w:sz w:val="24"/>
          <w:szCs w:val="24"/>
        </w:rPr>
        <w:t xml:space="preserve"> предоставя на общинският съвет правомощия да приеме основи, комбинации от основи за всяка услуга, за която се заплаща такса за битови отпадъци, както и възможно диференциране по населени места и задължени лица, като същият е в съответствие със законовите разпоредби и с принципа на финансова децентрализация на общините. </w:t>
      </w:r>
    </w:p>
    <w:p w:rsidR="00CE3EB4" w:rsidRDefault="00310D25" w:rsidP="00CE3EB4">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sz w:val="24"/>
          <w:szCs w:val="24"/>
        </w:rPr>
        <w:t xml:space="preserve">Като неразделна час от Наредбата е предложено приемането на </w:t>
      </w:r>
      <w:r>
        <w:rPr>
          <w:rFonts w:ascii="Times New Roman" w:eastAsia="Calibri" w:hAnsi="Times New Roman" w:cs="Times New Roman"/>
          <w:sz w:val="24"/>
          <w:szCs w:val="24"/>
        </w:rPr>
        <w:t xml:space="preserve">Приложение № 13 – </w:t>
      </w:r>
      <w:r w:rsidRPr="00CE3EB4">
        <w:rPr>
          <w:rFonts w:ascii="Times New Roman" w:eastAsia="Calibri" w:hAnsi="Times New Roman" w:cs="Times New Roman"/>
          <w:b/>
          <w:sz w:val="24"/>
          <w:szCs w:val="24"/>
        </w:rPr>
        <w:t>Методика</w:t>
      </w:r>
      <w:r>
        <w:rPr>
          <w:rFonts w:ascii="Times New Roman" w:eastAsia="Calibri" w:hAnsi="Times New Roman" w:cs="Times New Roman"/>
          <w:sz w:val="24"/>
          <w:szCs w:val="24"/>
        </w:rPr>
        <w:t xml:space="preserve"> за изчисляване на такса за битови отпадъци, целящи по- справедливо и ефективно прилагане на таксата за битови отпадъци. </w:t>
      </w:r>
    </w:p>
    <w:p w:rsidR="00CE3EB4" w:rsidRDefault="00310D25" w:rsidP="00CE3EB4">
      <w:pPr>
        <w:autoSpaceDE w:val="0"/>
        <w:autoSpaceDN w:val="0"/>
        <w:adjustRightInd w:val="0"/>
        <w:spacing w:after="0" w:line="240" w:lineRule="auto"/>
        <w:ind w:firstLine="708"/>
        <w:jc w:val="both"/>
        <w:rPr>
          <w:rFonts w:ascii="Times New Roman" w:hAnsi="Times New Roman" w:cs="Times New Roman"/>
          <w:b/>
          <w:color w:val="000000"/>
          <w:sz w:val="24"/>
          <w:szCs w:val="24"/>
        </w:rPr>
      </w:pPr>
      <w:r w:rsidRPr="007E2548">
        <w:rPr>
          <w:rFonts w:ascii="Times New Roman" w:hAnsi="Times New Roman" w:cs="Times New Roman"/>
          <w:color w:val="000000"/>
          <w:sz w:val="24"/>
          <w:szCs w:val="24"/>
        </w:rPr>
        <w:t xml:space="preserve">Методиката за изчисляване на такса за битови отпадъци определя начина на </w:t>
      </w:r>
      <w:r w:rsidRPr="001D0717">
        <w:rPr>
          <w:rFonts w:ascii="Times New Roman" w:hAnsi="Times New Roman" w:cs="Times New Roman"/>
          <w:color w:val="000000"/>
          <w:sz w:val="24"/>
          <w:szCs w:val="24"/>
        </w:rPr>
        <w:t xml:space="preserve">изчисляване на размера на такса за битови отпадъци </w:t>
      </w:r>
      <w:r w:rsidRPr="00CE3EB4">
        <w:rPr>
          <w:rFonts w:ascii="Times New Roman" w:hAnsi="Times New Roman" w:cs="Times New Roman"/>
          <w:b/>
          <w:color w:val="000000"/>
          <w:sz w:val="24"/>
          <w:szCs w:val="24"/>
        </w:rPr>
        <w:t xml:space="preserve">при прилагане на основите приети с Решение № 560 по протокол № 25 от 30-31.10.2025 г. на Общински съвет </w:t>
      </w:r>
      <w:r w:rsidR="00CE3EB4">
        <w:rPr>
          <w:rFonts w:ascii="Times New Roman" w:hAnsi="Times New Roman" w:cs="Times New Roman"/>
          <w:b/>
          <w:color w:val="000000"/>
          <w:sz w:val="24"/>
          <w:szCs w:val="24"/>
        </w:rPr>
        <w:t>–</w:t>
      </w:r>
      <w:r w:rsidRPr="00CE3EB4">
        <w:rPr>
          <w:rFonts w:ascii="Times New Roman" w:hAnsi="Times New Roman" w:cs="Times New Roman"/>
          <w:b/>
          <w:color w:val="000000"/>
          <w:sz w:val="24"/>
          <w:szCs w:val="24"/>
        </w:rPr>
        <w:t xml:space="preserve"> Шумен</w:t>
      </w:r>
    </w:p>
    <w:p w:rsidR="00310D25" w:rsidRPr="00CE3EB4" w:rsidRDefault="00310D25" w:rsidP="00CE3EB4">
      <w:pPr>
        <w:autoSpaceDE w:val="0"/>
        <w:autoSpaceDN w:val="0"/>
        <w:adjustRightInd w:val="0"/>
        <w:spacing w:after="0" w:line="240" w:lineRule="auto"/>
        <w:ind w:firstLine="708"/>
        <w:jc w:val="both"/>
        <w:rPr>
          <w:rFonts w:ascii="Times New Roman" w:hAnsi="Times New Roman" w:cs="Times New Roman"/>
          <w:b/>
          <w:color w:val="000000"/>
          <w:sz w:val="24"/>
          <w:szCs w:val="24"/>
        </w:rPr>
      </w:pPr>
      <w:r w:rsidRPr="007E2548">
        <w:rPr>
          <w:rFonts w:ascii="Times New Roman" w:hAnsi="Times New Roman" w:cs="Times New Roman"/>
          <w:color w:val="000000"/>
          <w:sz w:val="24"/>
          <w:szCs w:val="24"/>
        </w:rPr>
        <w:t xml:space="preserve">Методиката е съобразена с установените в чл. 8, ал. 1 от Закона за местните </w:t>
      </w:r>
      <w:r>
        <w:rPr>
          <w:rFonts w:ascii="Times New Roman" w:hAnsi="Times New Roman" w:cs="Times New Roman"/>
          <w:color w:val="000000"/>
          <w:sz w:val="24"/>
          <w:szCs w:val="24"/>
        </w:rPr>
        <w:t>д</w:t>
      </w:r>
      <w:r w:rsidRPr="007D464D">
        <w:rPr>
          <w:rFonts w:ascii="Times New Roman" w:hAnsi="Times New Roman" w:cs="Times New Roman"/>
          <w:color w:val="000000"/>
          <w:sz w:val="24"/>
          <w:szCs w:val="24"/>
        </w:rPr>
        <w:t>анъци</w:t>
      </w:r>
      <w:r>
        <w:rPr>
          <w:rFonts w:ascii="Times New Roman" w:hAnsi="Times New Roman" w:cs="Times New Roman"/>
          <w:color w:val="000000"/>
          <w:sz w:val="24"/>
          <w:szCs w:val="24"/>
        </w:rPr>
        <w:t xml:space="preserve"> и такси принципи за определяне на размера на таксата за битови отпадъци:</w:t>
      </w:r>
    </w:p>
    <w:p w:rsidR="00310D25" w:rsidRDefault="00310D25" w:rsidP="00310D25">
      <w:pPr>
        <w:pStyle w:val="ListParagraph"/>
        <w:numPr>
          <w:ilvl w:val="0"/>
          <w:numId w:val="25"/>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възстановяване на пълните разходи на общината по предоставяните услуги</w:t>
      </w:r>
      <w:r>
        <w:rPr>
          <w:rFonts w:ascii="Times New Roman" w:hAnsi="Times New Roman" w:cs="Times New Roman"/>
          <w:color w:val="000000"/>
          <w:sz w:val="24"/>
          <w:szCs w:val="24"/>
          <w:lang w:val="en-US"/>
        </w:rPr>
        <w:t>;</w:t>
      </w:r>
    </w:p>
    <w:p w:rsidR="00310D25" w:rsidRPr="00CE3EB4" w:rsidRDefault="00310D25" w:rsidP="00CE3EB4">
      <w:pPr>
        <w:pStyle w:val="ListParagraph"/>
        <w:numPr>
          <w:ilvl w:val="0"/>
          <w:numId w:val="25"/>
        </w:numPr>
        <w:spacing w:after="0" w:line="240" w:lineRule="auto"/>
        <w:ind w:left="0"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създаване на условия за разширяване на предлаганите услуги и повишаване на </w:t>
      </w:r>
      <w:r w:rsidRPr="00CE3EB4">
        <w:rPr>
          <w:rFonts w:ascii="Times New Roman" w:hAnsi="Times New Roman" w:cs="Times New Roman"/>
          <w:color w:val="000000"/>
          <w:sz w:val="24"/>
          <w:szCs w:val="24"/>
        </w:rPr>
        <w:t>тяхното качество</w:t>
      </w:r>
      <w:r w:rsidRPr="00CE3EB4">
        <w:rPr>
          <w:rFonts w:ascii="Times New Roman" w:hAnsi="Times New Roman" w:cs="Times New Roman"/>
          <w:color w:val="000000"/>
          <w:sz w:val="24"/>
          <w:szCs w:val="24"/>
          <w:lang w:val="en-US"/>
        </w:rPr>
        <w:t>;</w:t>
      </w:r>
    </w:p>
    <w:p w:rsidR="00310D25" w:rsidRPr="00CE3EB4" w:rsidRDefault="00310D25" w:rsidP="00CE3EB4">
      <w:pPr>
        <w:pStyle w:val="ListParagraph"/>
        <w:numPr>
          <w:ilvl w:val="0"/>
          <w:numId w:val="26"/>
        </w:numPr>
        <w:spacing w:after="0" w:line="240" w:lineRule="auto"/>
        <w:ind w:left="0"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постигане на по-голяма справедливост при определяне и заплащане на местните </w:t>
      </w:r>
      <w:r w:rsidRPr="00CE3EB4">
        <w:rPr>
          <w:rFonts w:ascii="Times New Roman" w:hAnsi="Times New Roman" w:cs="Times New Roman"/>
          <w:color w:val="000000"/>
          <w:sz w:val="24"/>
          <w:szCs w:val="24"/>
        </w:rPr>
        <w:t>такси</w:t>
      </w:r>
      <w:r w:rsidRPr="00CE3EB4">
        <w:rPr>
          <w:rFonts w:ascii="Times New Roman" w:hAnsi="Times New Roman" w:cs="Times New Roman"/>
          <w:color w:val="000000"/>
          <w:sz w:val="24"/>
          <w:szCs w:val="24"/>
          <w:lang w:val="en-US"/>
        </w:rPr>
        <w:t>;</w:t>
      </w:r>
    </w:p>
    <w:p w:rsidR="00310D25" w:rsidRDefault="00310D25" w:rsidP="00CE3EB4">
      <w:pPr>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М</w:t>
      </w:r>
      <w:r w:rsidRPr="007E2548">
        <w:rPr>
          <w:rFonts w:ascii="Times New Roman" w:hAnsi="Times New Roman" w:cs="Times New Roman"/>
          <w:color w:val="000000"/>
          <w:sz w:val="24"/>
          <w:szCs w:val="24"/>
        </w:rPr>
        <w:t xml:space="preserve">етодика </w:t>
      </w:r>
      <w:r>
        <w:rPr>
          <w:rFonts w:ascii="Times New Roman" w:hAnsi="Times New Roman" w:cs="Times New Roman"/>
          <w:color w:val="000000"/>
          <w:sz w:val="24"/>
          <w:szCs w:val="24"/>
        </w:rPr>
        <w:t xml:space="preserve">ще </w:t>
      </w:r>
      <w:r w:rsidRPr="007E2548">
        <w:rPr>
          <w:rFonts w:ascii="Times New Roman" w:hAnsi="Times New Roman" w:cs="Times New Roman"/>
          <w:color w:val="000000"/>
          <w:sz w:val="24"/>
          <w:szCs w:val="24"/>
        </w:rPr>
        <w:t xml:space="preserve">се прилага за всички граждани  и предприятия, които </w:t>
      </w:r>
      <w:r>
        <w:rPr>
          <w:rFonts w:ascii="Times New Roman" w:hAnsi="Times New Roman" w:cs="Times New Roman"/>
          <w:color w:val="000000"/>
          <w:sz w:val="24"/>
          <w:szCs w:val="24"/>
        </w:rPr>
        <w:t>притежават жилищни и/или нежилищ</w:t>
      </w:r>
      <w:r w:rsidRPr="001D0717">
        <w:rPr>
          <w:rFonts w:ascii="Times New Roman" w:hAnsi="Times New Roman" w:cs="Times New Roman"/>
          <w:color w:val="000000"/>
          <w:sz w:val="24"/>
          <w:szCs w:val="24"/>
        </w:rPr>
        <w:t xml:space="preserve">ни </w:t>
      </w:r>
      <w:r>
        <w:rPr>
          <w:rFonts w:ascii="Times New Roman" w:hAnsi="Times New Roman" w:cs="Times New Roman"/>
          <w:color w:val="000000"/>
          <w:sz w:val="24"/>
          <w:szCs w:val="24"/>
        </w:rPr>
        <w:t>имоти на територията на община Шумен</w:t>
      </w:r>
    </w:p>
    <w:p w:rsidR="00CE3EB4" w:rsidRDefault="00310D25" w:rsidP="00CE3EB4">
      <w:pPr>
        <w:pStyle w:val="ListParagraph"/>
        <w:numPr>
          <w:ilvl w:val="0"/>
          <w:numId w:val="24"/>
        </w:numPr>
        <w:spacing w:after="0" w:line="240" w:lineRule="auto"/>
        <w:ind w:left="0" w:firstLine="360"/>
        <w:jc w:val="both"/>
        <w:rPr>
          <w:rFonts w:ascii="Times New Roman" w:hAnsi="Times New Roman" w:cs="Times New Roman"/>
          <w:color w:val="000000"/>
          <w:sz w:val="24"/>
          <w:szCs w:val="24"/>
        </w:rPr>
      </w:pPr>
      <w:r w:rsidRPr="005F5F1A">
        <w:rPr>
          <w:rFonts w:ascii="Times New Roman" w:hAnsi="Times New Roman" w:cs="Times New Roman"/>
          <w:color w:val="000000"/>
          <w:sz w:val="24"/>
          <w:szCs w:val="24"/>
        </w:rPr>
        <w:t xml:space="preserve">За </w:t>
      </w:r>
      <w:r>
        <w:rPr>
          <w:rFonts w:ascii="Times New Roman" w:hAnsi="Times New Roman" w:cs="Times New Roman"/>
          <w:color w:val="000000"/>
          <w:sz w:val="24"/>
          <w:szCs w:val="24"/>
        </w:rPr>
        <w:t>граждани и предприятия</w:t>
      </w:r>
      <w:r w:rsidRPr="005F5F1A">
        <w:rPr>
          <w:rFonts w:ascii="Times New Roman" w:hAnsi="Times New Roman" w:cs="Times New Roman"/>
          <w:color w:val="000000"/>
          <w:sz w:val="24"/>
          <w:szCs w:val="24"/>
        </w:rPr>
        <w:t xml:space="preserve">, притежаващи жилищни имоти водещ е </w:t>
      </w:r>
      <w:r w:rsidRPr="00DB7BB9">
        <w:rPr>
          <w:rFonts w:ascii="Times New Roman" w:hAnsi="Times New Roman" w:cs="Times New Roman"/>
          <w:color w:val="000000"/>
          <w:sz w:val="24"/>
          <w:szCs w:val="24"/>
        </w:rPr>
        <w:t xml:space="preserve">настоящият </w:t>
      </w:r>
      <w:r w:rsidR="00CE3EB4">
        <w:rPr>
          <w:rFonts w:ascii="Times New Roman" w:hAnsi="Times New Roman" w:cs="Times New Roman"/>
          <w:color w:val="000000"/>
          <w:sz w:val="24"/>
          <w:szCs w:val="24"/>
          <w:lang w:val="en-US"/>
        </w:rPr>
        <w:t xml:space="preserve"> </w:t>
      </w:r>
      <w:r w:rsidRPr="00CE3EB4">
        <w:rPr>
          <w:rFonts w:ascii="Times New Roman" w:hAnsi="Times New Roman" w:cs="Times New Roman"/>
          <w:color w:val="000000"/>
          <w:sz w:val="24"/>
          <w:szCs w:val="24"/>
        </w:rPr>
        <w:t>адрес, който е деклариран в регистъра по Закона за гражданската регистрация</w:t>
      </w:r>
    </w:p>
    <w:p w:rsidR="00310D25" w:rsidRPr="00CE3EB4" w:rsidRDefault="00310D25" w:rsidP="00CE3EB4">
      <w:pPr>
        <w:pStyle w:val="ListParagraph"/>
        <w:numPr>
          <w:ilvl w:val="0"/>
          <w:numId w:val="24"/>
        </w:numPr>
        <w:spacing w:after="0" w:line="240" w:lineRule="auto"/>
        <w:ind w:left="0" w:firstLine="360"/>
        <w:jc w:val="both"/>
        <w:rPr>
          <w:rFonts w:ascii="Times New Roman" w:hAnsi="Times New Roman" w:cs="Times New Roman"/>
          <w:color w:val="000000"/>
          <w:sz w:val="24"/>
          <w:szCs w:val="24"/>
        </w:rPr>
      </w:pPr>
      <w:r w:rsidRPr="00CE3EB4">
        <w:rPr>
          <w:rFonts w:ascii="Times New Roman" w:hAnsi="Times New Roman" w:cs="Times New Roman"/>
          <w:color w:val="000000"/>
          <w:sz w:val="24"/>
          <w:szCs w:val="24"/>
        </w:rPr>
        <w:t xml:space="preserve">За граждани и предприятия притежаващи нежилищни имоти, водещи са </w:t>
      </w:r>
      <w:r w:rsidR="00CE3EB4" w:rsidRPr="00CE3EB4">
        <w:rPr>
          <w:rFonts w:ascii="Times New Roman" w:hAnsi="Times New Roman" w:cs="Times New Roman"/>
          <w:color w:val="000000"/>
          <w:sz w:val="24"/>
          <w:szCs w:val="24"/>
          <w:lang w:val="en-US"/>
        </w:rPr>
        <w:t xml:space="preserve"> </w:t>
      </w:r>
      <w:r w:rsidRPr="00CE3EB4">
        <w:rPr>
          <w:rFonts w:ascii="Times New Roman" w:hAnsi="Times New Roman" w:cs="Times New Roman"/>
          <w:color w:val="000000"/>
          <w:sz w:val="24"/>
          <w:szCs w:val="24"/>
        </w:rPr>
        <w:t>декларираните ползватели в имота и разгънатата застроена и/или незастроена площ</w:t>
      </w:r>
    </w:p>
    <w:p w:rsidR="00310D25" w:rsidRDefault="00310D25" w:rsidP="00CE3EB4">
      <w:pPr>
        <w:spacing w:after="0" w:line="240" w:lineRule="auto"/>
        <w:ind w:left="360"/>
        <w:jc w:val="both"/>
        <w:rPr>
          <w:rFonts w:ascii="Times New Roman" w:hAnsi="Times New Roman" w:cs="Times New Roman"/>
          <w:color w:val="000000"/>
          <w:sz w:val="24"/>
          <w:szCs w:val="24"/>
        </w:rPr>
      </w:pPr>
    </w:p>
    <w:p w:rsidR="00CE3EB4" w:rsidRPr="00CE3EB4" w:rsidRDefault="00CE3EB4" w:rsidP="00CE3EB4">
      <w:pPr>
        <w:spacing w:after="0" w:line="240" w:lineRule="auto"/>
        <w:ind w:left="360" w:firstLine="34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Наредбата е заложена </w:t>
      </w:r>
      <w:r w:rsidRPr="00CE3EB4">
        <w:rPr>
          <w:rFonts w:ascii="Times New Roman" w:hAnsi="Times New Roman" w:cs="Times New Roman"/>
          <w:color w:val="000000"/>
          <w:sz w:val="24"/>
          <w:szCs w:val="24"/>
        </w:rPr>
        <w:t>„Цена на услуга за дейностите по поддържане на чистота на преместваме обекти“</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Приложение № 14</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 xml:space="preserve">Тази цена на услуга ще се начислява и заплаща от собствениците на </w:t>
      </w:r>
      <w:proofErr w:type="spellStart"/>
      <w:r>
        <w:rPr>
          <w:rFonts w:ascii="Times New Roman" w:hAnsi="Times New Roman" w:cs="Times New Roman"/>
          <w:color w:val="000000"/>
          <w:sz w:val="24"/>
          <w:szCs w:val="24"/>
        </w:rPr>
        <w:t>преместваеми</w:t>
      </w:r>
      <w:proofErr w:type="spellEnd"/>
      <w:r>
        <w:rPr>
          <w:rFonts w:ascii="Times New Roman" w:hAnsi="Times New Roman" w:cs="Times New Roman"/>
          <w:color w:val="000000"/>
          <w:sz w:val="24"/>
          <w:szCs w:val="24"/>
        </w:rPr>
        <w:t xml:space="preserve"> търговски обекти независимо от идо на собствеността върху която са поствани. </w:t>
      </w:r>
    </w:p>
    <w:p w:rsidR="00310D25" w:rsidRDefault="00310D25" w:rsidP="00310D25">
      <w:pPr>
        <w:spacing w:after="0" w:line="240" w:lineRule="auto"/>
        <w:jc w:val="both"/>
        <w:rPr>
          <w:rFonts w:ascii="Times New Roman" w:eastAsia="Calibri" w:hAnsi="Times New Roman" w:cs="Times New Roman"/>
          <w:b/>
          <w:sz w:val="24"/>
          <w:szCs w:val="24"/>
        </w:rPr>
      </w:pPr>
    </w:p>
    <w:p w:rsidR="00310D25" w:rsidRDefault="00310D25" w:rsidP="00310D25">
      <w:pPr>
        <w:spacing w:after="0" w:line="240" w:lineRule="auto"/>
        <w:jc w:val="both"/>
        <w:rPr>
          <w:rFonts w:ascii="Times New Roman" w:eastAsia="Calibri" w:hAnsi="Times New Roman" w:cs="Times New Roman"/>
          <w:b/>
          <w:sz w:val="24"/>
          <w:szCs w:val="24"/>
        </w:rPr>
      </w:pPr>
      <w:r w:rsidRPr="00CA53AC">
        <w:rPr>
          <w:rFonts w:ascii="Times New Roman" w:eastAsia="Calibri" w:hAnsi="Times New Roman" w:cs="Times New Roman"/>
          <w:b/>
          <w:sz w:val="24"/>
          <w:szCs w:val="24"/>
        </w:rPr>
        <w:t>Финансови и други средства, необходими за прилагането на новата уредба.</w:t>
      </w:r>
    </w:p>
    <w:p w:rsidR="00310D25" w:rsidRDefault="00310D25" w:rsidP="00310D25">
      <w:pPr>
        <w:spacing w:after="0" w:line="240" w:lineRule="auto"/>
        <w:ind w:firstLine="708"/>
        <w:jc w:val="both"/>
        <w:rPr>
          <w:rFonts w:ascii="Times New Roman" w:eastAsia="Calibri" w:hAnsi="Times New Roman" w:cs="Times New Roman"/>
          <w:b/>
          <w:sz w:val="24"/>
          <w:szCs w:val="24"/>
        </w:rPr>
      </w:pPr>
      <w:r w:rsidRPr="002563D5">
        <w:rPr>
          <w:rFonts w:ascii="Times New Roman" w:hAnsi="Times New Roman" w:cs="Times New Roman"/>
          <w:sz w:val="24"/>
          <w:szCs w:val="24"/>
        </w:rPr>
        <w:t>Съгласн</w:t>
      </w:r>
      <w:r>
        <w:rPr>
          <w:rFonts w:ascii="Times New Roman" w:hAnsi="Times New Roman" w:cs="Times New Roman"/>
          <w:sz w:val="24"/>
          <w:szCs w:val="24"/>
        </w:rPr>
        <w:t>о Закона за местните данъци и такси,</w:t>
      </w:r>
      <w:r w:rsidRPr="002563D5">
        <w:rPr>
          <w:rFonts w:ascii="Times New Roman" w:hAnsi="Times New Roman" w:cs="Times New Roman"/>
          <w:sz w:val="24"/>
          <w:szCs w:val="24"/>
        </w:rPr>
        <w:t xml:space="preserve"> местните такси се определят въз основа на необходимите материално-технически и административни разходи по предоставяне на услугите.</w:t>
      </w:r>
    </w:p>
    <w:p w:rsidR="00310D25" w:rsidRPr="00316A93" w:rsidRDefault="00310D25" w:rsidP="00310D25">
      <w:pPr>
        <w:spacing w:after="0" w:line="240" w:lineRule="auto"/>
        <w:ind w:firstLine="708"/>
        <w:jc w:val="both"/>
        <w:rPr>
          <w:rFonts w:ascii="Times New Roman" w:eastAsia="Calibri" w:hAnsi="Times New Roman" w:cs="Times New Roman"/>
          <w:b/>
          <w:sz w:val="24"/>
          <w:szCs w:val="24"/>
        </w:rPr>
      </w:pPr>
      <w:r w:rsidRPr="009817FA">
        <w:rPr>
          <w:rFonts w:ascii="Times New Roman" w:eastAsia="Calibri" w:hAnsi="Times New Roman" w:cs="Times New Roman"/>
          <w:sz w:val="24"/>
          <w:szCs w:val="24"/>
        </w:rPr>
        <w:t>За прилагане на измененията и допълненията не е необходимо разходването на финансови средства.</w:t>
      </w:r>
    </w:p>
    <w:p w:rsidR="00310D25" w:rsidRDefault="00310D25" w:rsidP="00310D25">
      <w:pPr>
        <w:spacing w:after="0" w:line="240" w:lineRule="auto"/>
        <w:jc w:val="both"/>
        <w:rPr>
          <w:rFonts w:ascii="Times New Roman" w:eastAsia="Calibri" w:hAnsi="Times New Roman" w:cs="Times New Roman"/>
          <w:b/>
          <w:sz w:val="24"/>
          <w:szCs w:val="24"/>
        </w:rPr>
      </w:pPr>
    </w:p>
    <w:p w:rsidR="00310D25" w:rsidRPr="00CA53AC" w:rsidRDefault="00310D25" w:rsidP="00310D25">
      <w:pPr>
        <w:spacing w:after="0" w:line="240" w:lineRule="auto"/>
        <w:jc w:val="both"/>
        <w:rPr>
          <w:rFonts w:ascii="Times New Roman" w:eastAsia="Calibri" w:hAnsi="Times New Roman" w:cs="Times New Roman"/>
          <w:b/>
          <w:sz w:val="24"/>
          <w:szCs w:val="24"/>
        </w:rPr>
      </w:pPr>
      <w:r w:rsidRPr="00CA53AC">
        <w:rPr>
          <w:rFonts w:ascii="Times New Roman" w:eastAsia="Calibri" w:hAnsi="Times New Roman" w:cs="Times New Roman"/>
          <w:b/>
          <w:sz w:val="24"/>
          <w:szCs w:val="24"/>
        </w:rPr>
        <w:t>Очаквани резултати от прилагането на предлагания нормативен документ.</w:t>
      </w:r>
    </w:p>
    <w:p w:rsidR="00310D25" w:rsidRDefault="00310D25" w:rsidP="00310D25">
      <w:pPr>
        <w:spacing w:after="0" w:line="240" w:lineRule="auto"/>
        <w:jc w:val="both"/>
        <w:rPr>
          <w:rFonts w:ascii="Times New Roman" w:eastAsia="Calibri" w:hAnsi="Times New Roman" w:cs="Times New Roman"/>
          <w:sz w:val="24"/>
          <w:szCs w:val="24"/>
        </w:rPr>
      </w:pPr>
    </w:p>
    <w:p w:rsidR="00310D25" w:rsidRDefault="00310D25" w:rsidP="00310D25">
      <w:pPr>
        <w:spacing w:after="0" w:line="240" w:lineRule="auto"/>
        <w:ind w:firstLine="708"/>
        <w:jc w:val="both"/>
        <w:rPr>
          <w:rFonts w:ascii="Times New Roman" w:eastAsia="Calibri" w:hAnsi="Times New Roman" w:cs="Times New Roman"/>
          <w:sz w:val="24"/>
          <w:szCs w:val="24"/>
        </w:rPr>
      </w:pPr>
      <w:r w:rsidRPr="00316A93">
        <w:rPr>
          <w:rFonts w:ascii="Times New Roman" w:eastAsia="Calibri" w:hAnsi="Times New Roman" w:cs="Times New Roman"/>
          <w:sz w:val="24"/>
          <w:szCs w:val="24"/>
        </w:rPr>
        <w:t>В проекта на Наредба се очаква да се приложи по-лесно вече въведеният принцип „замърсителят плаща“, който представлява финансов стимул, както за лицата да намалят количеството на генерираните отпадъци, така и за общините да оптимизират разходите по събиране, транспортиране и третиране на отпадъците. Този принцип е мярка, която би следвало да стимулира разделното събиране, рециклирането и</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компостирането</w:t>
      </w:r>
      <w:proofErr w:type="spellEnd"/>
      <w:r>
        <w:rPr>
          <w:rFonts w:ascii="Times New Roman" w:eastAsia="Calibri" w:hAnsi="Times New Roman" w:cs="Times New Roman"/>
          <w:sz w:val="24"/>
          <w:szCs w:val="24"/>
        </w:rPr>
        <w:t xml:space="preserve"> на отпадъците.  </w:t>
      </w:r>
    </w:p>
    <w:p w:rsidR="00310D25" w:rsidRDefault="00310D25" w:rsidP="00310D25">
      <w:pPr>
        <w:spacing w:after="0" w:line="240" w:lineRule="auto"/>
        <w:ind w:firstLine="708"/>
        <w:jc w:val="both"/>
        <w:rPr>
          <w:rFonts w:ascii="Times New Roman" w:eastAsia="Calibri" w:hAnsi="Times New Roman" w:cs="Times New Roman"/>
          <w:sz w:val="24"/>
          <w:szCs w:val="24"/>
        </w:rPr>
      </w:pPr>
      <w:r w:rsidRPr="00316A93">
        <w:rPr>
          <w:rFonts w:ascii="Times New Roman" w:eastAsia="Calibri" w:hAnsi="Times New Roman" w:cs="Times New Roman"/>
          <w:sz w:val="24"/>
          <w:szCs w:val="24"/>
        </w:rPr>
        <w:t>С предложения проект на Наредба не се създава допълнителна административна тежест за задължените лица, тъй като съгласно промените в ЗМДТ обстоятелствата, които имат значение за изчисляване на размера на таксата за битови отпадъци, както и всяка тяхна промяна, ще бъдат установявани служебно или чрез подаване на декларация от задължените лица, както и от управителя или председателя на етажната собственост по ред, определен в наредба.</w:t>
      </w:r>
      <w:r>
        <w:rPr>
          <w:rFonts w:ascii="Times New Roman" w:eastAsia="Calibri" w:hAnsi="Times New Roman" w:cs="Times New Roman"/>
          <w:sz w:val="24"/>
          <w:szCs w:val="24"/>
        </w:rPr>
        <w:t xml:space="preserve"> </w:t>
      </w:r>
    </w:p>
    <w:p w:rsidR="00310D25" w:rsidRPr="009817FA" w:rsidRDefault="00310D25" w:rsidP="00310D25">
      <w:pPr>
        <w:spacing w:after="0" w:line="240" w:lineRule="auto"/>
        <w:ind w:firstLine="708"/>
        <w:jc w:val="both"/>
        <w:rPr>
          <w:rFonts w:ascii="Times New Roman" w:eastAsia="Calibri" w:hAnsi="Times New Roman" w:cs="Times New Roman"/>
          <w:sz w:val="24"/>
          <w:szCs w:val="24"/>
        </w:rPr>
      </w:pPr>
      <w:r w:rsidRPr="009817FA">
        <w:rPr>
          <w:rFonts w:ascii="Times New Roman" w:eastAsia="Calibri" w:hAnsi="Times New Roman" w:cs="Times New Roman"/>
          <w:sz w:val="24"/>
          <w:szCs w:val="24"/>
        </w:rPr>
        <w:t xml:space="preserve">Законосъобразност на подзаконовия нормативен акт. </w:t>
      </w:r>
      <w:r w:rsidRPr="00CA53AC">
        <w:rPr>
          <w:rFonts w:ascii="Times New Roman" w:eastAsia="Calibri" w:hAnsi="Times New Roman" w:cs="Times New Roman"/>
          <w:sz w:val="24"/>
          <w:szCs w:val="24"/>
        </w:rPr>
        <w:t>Наредба за изменение и допълнение на Наредбата за определянето и  администрирането на местните такси и цени на услуги на територията на Община Шумен.</w:t>
      </w:r>
      <w:r w:rsidRPr="009817FA">
        <w:rPr>
          <w:rFonts w:ascii="Times New Roman" w:eastAsia="Calibri" w:hAnsi="Times New Roman" w:cs="Times New Roman"/>
          <w:sz w:val="24"/>
          <w:szCs w:val="24"/>
        </w:rPr>
        <w:t xml:space="preserve"> Ще допринесе за уеднаквяване на нормативната </w:t>
      </w:r>
      <w:r>
        <w:rPr>
          <w:rFonts w:ascii="Times New Roman" w:eastAsia="Calibri" w:hAnsi="Times New Roman" w:cs="Times New Roman"/>
          <w:sz w:val="24"/>
          <w:szCs w:val="24"/>
        </w:rPr>
        <w:t xml:space="preserve">уредба, </w:t>
      </w:r>
      <w:r w:rsidRPr="009817FA">
        <w:rPr>
          <w:rFonts w:ascii="Times New Roman" w:eastAsia="Calibri" w:hAnsi="Times New Roman" w:cs="Times New Roman"/>
          <w:sz w:val="24"/>
          <w:szCs w:val="24"/>
        </w:rPr>
        <w:t>уреждащ тази материя, с нормативните актове от по-висок ранг.</w:t>
      </w:r>
    </w:p>
    <w:p w:rsidR="00310D25" w:rsidRDefault="00310D25" w:rsidP="00310D25">
      <w:pPr>
        <w:spacing w:after="0" w:line="240" w:lineRule="auto"/>
        <w:jc w:val="both"/>
        <w:rPr>
          <w:rFonts w:ascii="Times New Roman" w:eastAsia="Calibri" w:hAnsi="Times New Roman" w:cs="Times New Roman"/>
          <w:b/>
          <w:sz w:val="24"/>
          <w:szCs w:val="24"/>
        </w:rPr>
      </w:pPr>
    </w:p>
    <w:p w:rsidR="00310D25" w:rsidRPr="009817FA" w:rsidRDefault="00310D25" w:rsidP="00310D25">
      <w:pPr>
        <w:spacing w:after="0" w:line="240" w:lineRule="auto"/>
        <w:jc w:val="both"/>
        <w:rPr>
          <w:rFonts w:ascii="Times New Roman" w:eastAsia="Calibri" w:hAnsi="Times New Roman" w:cs="Times New Roman"/>
          <w:sz w:val="24"/>
          <w:szCs w:val="24"/>
        </w:rPr>
      </w:pPr>
      <w:r w:rsidRPr="00CA53AC">
        <w:rPr>
          <w:rFonts w:ascii="Times New Roman" w:eastAsia="Calibri" w:hAnsi="Times New Roman" w:cs="Times New Roman"/>
          <w:b/>
          <w:sz w:val="24"/>
          <w:szCs w:val="24"/>
        </w:rPr>
        <w:t>Анализ на съответствие с правото на Европейския съюз</w:t>
      </w:r>
      <w:r w:rsidRPr="009817FA">
        <w:rPr>
          <w:rFonts w:ascii="Times New Roman" w:eastAsia="Calibri" w:hAnsi="Times New Roman" w:cs="Times New Roman"/>
          <w:sz w:val="24"/>
          <w:szCs w:val="24"/>
        </w:rPr>
        <w:t>.</w:t>
      </w:r>
    </w:p>
    <w:p w:rsidR="00310D25" w:rsidRDefault="00310D25" w:rsidP="00310D25">
      <w:pPr>
        <w:spacing w:after="0" w:line="240" w:lineRule="auto"/>
        <w:jc w:val="both"/>
        <w:rPr>
          <w:rFonts w:ascii="Times New Roman" w:eastAsia="Calibri" w:hAnsi="Times New Roman" w:cs="Times New Roman"/>
          <w:sz w:val="24"/>
          <w:szCs w:val="24"/>
        </w:rPr>
      </w:pPr>
    </w:p>
    <w:p w:rsidR="00310D25" w:rsidRPr="009817FA" w:rsidRDefault="00310D25" w:rsidP="00310D25">
      <w:pPr>
        <w:spacing w:after="0" w:line="240" w:lineRule="auto"/>
        <w:ind w:firstLine="708"/>
        <w:jc w:val="both"/>
        <w:rPr>
          <w:rFonts w:ascii="Times New Roman" w:eastAsia="Calibri" w:hAnsi="Times New Roman" w:cs="Times New Roman"/>
          <w:sz w:val="24"/>
          <w:szCs w:val="24"/>
        </w:rPr>
      </w:pPr>
      <w:r w:rsidRPr="009817FA">
        <w:rPr>
          <w:rFonts w:ascii="Times New Roman" w:eastAsia="Calibri" w:hAnsi="Times New Roman" w:cs="Times New Roman"/>
          <w:sz w:val="24"/>
          <w:szCs w:val="24"/>
        </w:rPr>
        <w:t xml:space="preserve">Настоящият проект </w:t>
      </w:r>
      <w:r w:rsidRPr="00CA53AC">
        <w:rPr>
          <w:rFonts w:ascii="Times New Roman" w:eastAsia="Calibri" w:hAnsi="Times New Roman" w:cs="Times New Roman"/>
          <w:sz w:val="24"/>
          <w:szCs w:val="24"/>
        </w:rPr>
        <w:t>Наредба за изменение и допълнение на Наредбата за определянето и  администрирането на местните такси и цени на услуги</w:t>
      </w:r>
      <w:r>
        <w:rPr>
          <w:rFonts w:ascii="Times New Roman" w:eastAsia="Calibri" w:hAnsi="Times New Roman" w:cs="Times New Roman"/>
          <w:sz w:val="24"/>
          <w:szCs w:val="24"/>
        </w:rPr>
        <w:t xml:space="preserve"> на територията на Община Шумен </w:t>
      </w:r>
      <w:r w:rsidRPr="009817FA">
        <w:rPr>
          <w:rFonts w:ascii="Times New Roman" w:eastAsia="Calibri" w:hAnsi="Times New Roman" w:cs="Times New Roman"/>
          <w:sz w:val="24"/>
          <w:szCs w:val="24"/>
        </w:rPr>
        <w:t>е подзаконов нормативен акт и съответствието му с правото на Европейския съюз е предопределено от с</w:t>
      </w:r>
      <w:r>
        <w:rPr>
          <w:rFonts w:ascii="Times New Roman" w:eastAsia="Calibri" w:hAnsi="Times New Roman" w:cs="Times New Roman"/>
          <w:sz w:val="24"/>
          <w:szCs w:val="24"/>
        </w:rPr>
        <w:t xml:space="preserve">инхронизирането на действащото </w:t>
      </w:r>
      <w:r w:rsidRPr="009817FA">
        <w:rPr>
          <w:rFonts w:ascii="Times New Roman" w:eastAsia="Calibri" w:hAnsi="Times New Roman" w:cs="Times New Roman"/>
          <w:sz w:val="24"/>
          <w:szCs w:val="24"/>
        </w:rPr>
        <w:t>българско законодателство с регламентите и директив</w:t>
      </w:r>
      <w:r>
        <w:rPr>
          <w:rFonts w:ascii="Times New Roman" w:eastAsia="Calibri" w:hAnsi="Times New Roman" w:cs="Times New Roman"/>
          <w:sz w:val="24"/>
          <w:szCs w:val="24"/>
        </w:rPr>
        <w:t xml:space="preserve">ите, </w:t>
      </w:r>
      <w:proofErr w:type="spellStart"/>
      <w:r>
        <w:rPr>
          <w:rFonts w:ascii="Times New Roman" w:eastAsia="Calibri" w:hAnsi="Times New Roman" w:cs="Times New Roman"/>
          <w:sz w:val="24"/>
          <w:szCs w:val="24"/>
        </w:rPr>
        <w:t>относими</w:t>
      </w:r>
      <w:proofErr w:type="spellEnd"/>
      <w:r>
        <w:rPr>
          <w:rFonts w:ascii="Times New Roman" w:eastAsia="Calibri" w:hAnsi="Times New Roman" w:cs="Times New Roman"/>
          <w:sz w:val="24"/>
          <w:szCs w:val="24"/>
        </w:rPr>
        <w:t xml:space="preserve"> към тази материя. </w:t>
      </w:r>
      <w:r w:rsidRPr="009817FA">
        <w:rPr>
          <w:rFonts w:ascii="Times New Roman" w:eastAsia="Calibri" w:hAnsi="Times New Roman" w:cs="Times New Roman"/>
          <w:sz w:val="24"/>
          <w:szCs w:val="24"/>
        </w:rPr>
        <w:t>Предложеният проект на подзаконов нормативен акт е съоб</w:t>
      </w:r>
      <w:r>
        <w:rPr>
          <w:rFonts w:ascii="Times New Roman" w:eastAsia="Calibri" w:hAnsi="Times New Roman" w:cs="Times New Roman"/>
          <w:sz w:val="24"/>
          <w:szCs w:val="24"/>
        </w:rPr>
        <w:t xml:space="preserve">разен с правото на Европейския </w:t>
      </w:r>
      <w:r w:rsidRPr="009817FA">
        <w:rPr>
          <w:rFonts w:ascii="Times New Roman" w:eastAsia="Calibri" w:hAnsi="Times New Roman" w:cs="Times New Roman"/>
          <w:sz w:val="24"/>
          <w:szCs w:val="24"/>
        </w:rPr>
        <w:t>съюз</w:t>
      </w:r>
      <w:r>
        <w:rPr>
          <w:rFonts w:ascii="Times New Roman" w:eastAsia="Calibri" w:hAnsi="Times New Roman" w:cs="Times New Roman"/>
          <w:sz w:val="24"/>
          <w:szCs w:val="24"/>
        </w:rPr>
        <w:t>.</w:t>
      </w:r>
    </w:p>
    <w:p w:rsidR="00310D25" w:rsidRDefault="00310D25" w:rsidP="00310D25">
      <w:pPr>
        <w:spacing w:after="0" w:line="240" w:lineRule="auto"/>
        <w:jc w:val="both"/>
        <w:rPr>
          <w:rFonts w:ascii="Times New Roman" w:eastAsia="Calibri" w:hAnsi="Times New Roman" w:cs="Times New Roman"/>
        </w:rPr>
      </w:pPr>
    </w:p>
    <w:p w:rsidR="0020522E" w:rsidRDefault="0020522E" w:rsidP="00310D25">
      <w:pPr>
        <w:spacing w:after="0" w:line="240" w:lineRule="auto"/>
        <w:jc w:val="both"/>
        <w:rPr>
          <w:rFonts w:ascii="Times New Roman" w:eastAsia="Calibri" w:hAnsi="Times New Roman" w:cs="Times New Roman"/>
          <w:b/>
          <w:sz w:val="24"/>
          <w:szCs w:val="24"/>
        </w:rPr>
      </w:pPr>
    </w:p>
    <w:p w:rsidR="0020522E" w:rsidRDefault="0020522E" w:rsidP="00310D25">
      <w:pPr>
        <w:spacing w:after="0" w:line="240" w:lineRule="auto"/>
        <w:jc w:val="both"/>
        <w:rPr>
          <w:rFonts w:ascii="Times New Roman" w:eastAsia="Calibri" w:hAnsi="Times New Roman" w:cs="Times New Roman"/>
          <w:b/>
          <w:sz w:val="24"/>
          <w:szCs w:val="24"/>
        </w:rPr>
      </w:pPr>
    </w:p>
    <w:p w:rsidR="0020522E" w:rsidRDefault="0020522E" w:rsidP="00310D25">
      <w:pPr>
        <w:spacing w:after="0" w:line="240" w:lineRule="auto"/>
        <w:jc w:val="both"/>
        <w:rPr>
          <w:rFonts w:ascii="Times New Roman" w:eastAsia="Calibri" w:hAnsi="Times New Roman" w:cs="Times New Roman"/>
          <w:b/>
          <w:sz w:val="24"/>
          <w:szCs w:val="24"/>
        </w:rPr>
      </w:pPr>
    </w:p>
    <w:p w:rsidR="00145A44" w:rsidRDefault="00145A44" w:rsidP="000928E1">
      <w:pPr>
        <w:spacing w:after="0" w:line="240" w:lineRule="auto"/>
        <w:jc w:val="both"/>
        <w:rPr>
          <w:rFonts w:ascii="Times New Roman" w:eastAsia="Calibri" w:hAnsi="Times New Roman" w:cs="Times New Roman"/>
        </w:rPr>
      </w:pPr>
    </w:p>
    <w:p w:rsidR="004A4B5F" w:rsidRDefault="004A4B5F" w:rsidP="000928E1">
      <w:pPr>
        <w:spacing w:after="0" w:line="240" w:lineRule="auto"/>
        <w:jc w:val="both"/>
        <w:rPr>
          <w:rFonts w:ascii="Times New Roman" w:eastAsia="Calibri" w:hAnsi="Times New Roman" w:cs="Times New Roman"/>
        </w:rPr>
      </w:pPr>
      <w:bookmarkStart w:id="0" w:name="_GoBack"/>
      <w:bookmarkEnd w:id="0"/>
    </w:p>
    <w:sectPr w:rsidR="004A4B5F" w:rsidSect="005B0380">
      <w:footerReference w:type="default" r:id="rId10"/>
      <w:pgSz w:w="11906" w:h="16838"/>
      <w:pgMar w:top="426"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EAB" w:rsidRDefault="00AD2EAB" w:rsidP="00E14750">
      <w:pPr>
        <w:spacing w:after="0" w:line="240" w:lineRule="auto"/>
      </w:pPr>
      <w:r>
        <w:separator/>
      </w:r>
    </w:p>
  </w:endnote>
  <w:endnote w:type="continuationSeparator" w:id="0">
    <w:p w:rsidR="00AD2EAB" w:rsidRDefault="00AD2EAB" w:rsidP="00E14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4828096"/>
      <w:docPartObj>
        <w:docPartGallery w:val="Page Numbers (Bottom of Page)"/>
        <w:docPartUnique/>
      </w:docPartObj>
    </w:sdtPr>
    <w:sdtEndPr>
      <w:rPr>
        <w:noProof/>
      </w:rPr>
    </w:sdtEndPr>
    <w:sdtContent>
      <w:p w:rsidR="00937034" w:rsidRDefault="00937034">
        <w:pPr>
          <w:pStyle w:val="Footer"/>
          <w:jc w:val="right"/>
        </w:pPr>
        <w:r>
          <w:fldChar w:fldCharType="begin"/>
        </w:r>
        <w:r>
          <w:instrText xml:space="preserve"> PAGE   \* MERGEFORMAT </w:instrText>
        </w:r>
        <w:r>
          <w:fldChar w:fldCharType="separate"/>
        </w:r>
        <w:r w:rsidR="00A23121">
          <w:rPr>
            <w:noProof/>
          </w:rPr>
          <w:t>3</w:t>
        </w:r>
        <w:r>
          <w:rPr>
            <w:noProof/>
          </w:rPr>
          <w:fldChar w:fldCharType="end"/>
        </w:r>
      </w:p>
    </w:sdtContent>
  </w:sdt>
  <w:p w:rsidR="00937034" w:rsidRDefault="009370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EAB" w:rsidRDefault="00AD2EAB" w:rsidP="00E14750">
      <w:pPr>
        <w:spacing w:after="0" w:line="240" w:lineRule="auto"/>
      </w:pPr>
      <w:r>
        <w:separator/>
      </w:r>
    </w:p>
  </w:footnote>
  <w:footnote w:type="continuationSeparator" w:id="0">
    <w:p w:rsidR="00AD2EAB" w:rsidRDefault="00AD2EAB" w:rsidP="00E147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E4D7C"/>
    <w:multiLevelType w:val="hybridMultilevel"/>
    <w:tmpl w:val="87626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70989"/>
    <w:multiLevelType w:val="hybridMultilevel"/>
    <w:tmpl w:val="C02C1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E3F3419"/>
    <w:multiLevelType w:val="hybridMultilevel"/>
    <w:tmpl w:val="AAB0C4B0"/>
    <w:lvl w:ilvl="0" w:tplc="0402000D">
      <w:start w:val="1"/>
      <w:numFmt w:val="bullet"/>
      <w:lvlText w:val=""/>
      <w:lvlJc w:val="left"/>
      <w:pPr>
        <w:ind w:left="1485" w:hanging="360"/>
      </w:pPr>
      <w:rPr>
        <w:rFonts w:ascii="Wingdings" w:hAnsi="Wingdings"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3" w15:restartNumberingAfterBreak="0">
    <w:nsid w:val="12381734"/>
    <w:multiLevelType w:val="hybridMultilevel"/>
    <w:tmpl w:val="9BDE17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10900"/>
    <w:multiLevelType w:val="hybridMultilevel"/>
    <w:tmpl w:val="046E5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BD2570"/>
    <w:multiLevelType w:val="hybridMultilevel"/>
    <w:tmpl w:val="73C4C23A"/>
    <w:lvl w:ilvl="0" w:tplc="DD8E348C">
      <w:start w:val="1"/>
      <w:numFmt w:val="bullet"/>
      <w:lvlText w:val=""/>
      <w:lvlJc w:val="left"/>
      <w:pPr>
        <w:ind w:left="780" w:hanging="360"/>
      </w:pPr>
      <w:rPr>
        <w:rFonts w:ascii="Wingdings 3" w:hAnsi="Wingdings 3"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6" w15:restartNumberingAfterBreak="0">
    <w:nsid w:val="1F5F3252"/>
    <w:multiLevelType w:val="hybridMultilevel"/>
    <w:tmpl w:val="4E64C9E4"/>
    <w:lvl w:ilvl="0" w:tplc="DD8E348C">
      <w:start w:val="1"/>
      <w:numFmt w:val="bullet"/>
      <w:lvlText w:val=""/>
      <w:lvlJc w:val="left"/>
      <w:pPr>
        <w:tabs>
          <w:tab w:val="num" w:pos="720"/>
        </w:tabs>
        <w:ind w:left="720" w:hanging="360"/>
      </w:pPr>
      <w:rPr>
        <w:rFonts w:ascii="Wingdings 3" w:hAnsi="Wingdings 3" w:hint="default"/>
      </w:rPr>
    </w:lvl>
    <w:lvl w:ilvl="1" w:tplc="3794730A" w:tentative="1">
      <w:start w:val="1"/>
      <w:numFmt w:val="bullet"/>
      <w:lvlText w:val=""/>
      <w:lvlJc w:val="left"/>
      <w:pPr>
        <w:tabs>
          <w:tab w:val="num" w:pos="1440"/>
        </w:tabs>
        <w:ind w:left="1440" w:hanging="360"/>
      </w:pPr>
      <w:rPr>
        <w:rFonts w:ascii="Wingdings 3" w:hAnsi="Wingdings 3" w:hint="default"/>
      </w:rPr>
    </w:lvl>
    <w:lvl w:ilvl="2" w:tplc="B818EA86" w:tentative="1">
      <w:start w:val="1"/>
      <w:numFmt w:val="bullet"/>
      <w:lvlText w:val=""/>
      <w:lvlJc w:val="left"/>
      <w:pPr>
        <w:tabs>
          <w:tab w:val="num" w:pos="2160"/>
        </w:tabs>
        <w:ind w:left="2160" w:hanging="360"/>
      </w:pPr>
      <w:rPr>
        <w:rFonts w:ascii="Wingdings 3" w:hAnsi="Wingdings 3" w:hint="default"/>
      </w:rPr>
    </w:lvl>
    <w:lvl w:ilvl="3" w:tplc="AAF033E6" w:tentative="1">
      <w:start w:val="1"/>
      <w:numFmt w:val="bullet"/>
      <w:lvlText w:val=""/>
      <w:lvlJc w:val="left"/>
      <w:pPr>
        <w:tabs>
          <w:tab w:val="num" w:pos="2880"/>
        </w:tabs>
        <w:ind w:left="2880" w:hanging="360"/>
      </w:pPr>
      <w:rPr>
        <w:rFonts w:ascii="Wingdings 3" w:hAnsi="Wingdings 3" w:hint="default"/>
      </w:rPr>
    </w:lvl>
    <w:lvl w:ilvl="4" w:tplc="515CA812" w:tentative="1">
      <w:start w:val="1"/>
      <w:numFmt w:val="bullet"/>
      <w:lvlText w:val=""/>
      <w:lvlJc w:val="left"/>
      <w:pPr>
        <w:tabs>
          <w:tab w:val="num" w:pos="3600"/>
        </w:tabs>
        <w:ind w:left="3600" w:hanging="360"/>
      </w:pPr>
      <w:rPr>
        <w:rFonts w:ascii="Wingdings 3" w:hAnsi="Wingdings 3" w:hint="default"/>
      </w:rPr>
    </w:lvl>
    <w:lvl w:ilvl="5" w:tplc="44606EF4" w:tentative="1">
      <w:start w:val="1"/>
      <w:numFmt w:val="bullet"/>
      <w:lvlText w:val=""/>
      <w:lvlJc w:val="left"/>
      <w:pPr>
        <w:tabs>
          <w:tab w:val="num" w:pos="4320"/>
        </w:tabs>
        <w:ind w:left="4320" w:hanging="360"/>
      </w:pPr>
      <w:rPr>
        <w:rFonts w:ascii="Wingdings 3" w:hAnsi="Wingdings 3" w:hint="default"/>
      </w:rPr>
    </w:lvl>
    <w:lvl w:ilvl="6" w:tplc="E38878E0" w:tentative="1">
      <w:start w:val="1"/>
      <w:numFmt w:val="bullet"/>
      <w:lvlText w:val=""/>
      <w:lvlJc w:val="left"/>
      <w:pPr>
        <w:tabs>
          <w:tab w:val="num" w:pos="5040"/>
        </w:tabs>
        <w:ind w:left="5040" w:hanging="360"/>
      </w:pPr>
      <w:rPr>
        <w:rFonts w:ascii="Wingdings 3" w:hAnsi="Wingdings 3" w:hint="default"/>
      </w:rPr>
    </w:lvl>
    <w:lvl w:ilvl="7" w:tplc="C188394E" w:tentative="1">
      <w:start w:val="1"/>
      <w:numFmt w:val="bullet"/>
      <w:lvlText w:val=""/>
      <w:lvlJc w:val="left"/>
      <w:pPr>
        <w:tabs>
          <w:tab w:val="num" w:pos="5760"/>
        </w:tabs>
        <w:ind w:left="5760" w:hanging="360"/>
      </w:pPr>
      <w:rPr>
        <w:rFonts w:ascii="Wingdings 3" w:hAnsi="Wingdings 3" w:hint="default"/>
      </w:rPr>
    </w:lvl>
    <w:lvl w:ilvl="8" w:tplc="E11C94AC"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24DB29DF"/>
    <w:multiLevelType w:val="hybridMultilevel"/>
    <w:tmpl w:val="22D00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D6632"/>
    <w:multiLevelType w:val="hybridMultilevel"/>
    <w:tmpl w:val="E2EC0C08"/>
    <w:lvl w:ilvl="0" w:tplc="0402000F">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9" w15:restartNumberingAfterBreak="0">
    <w:nsid w:val="28672B3E"/>
    <w:multiLevelType w:val="hybridMultilevel"/>
    <w:tmpl w:val="EF565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FA4592"/>
    <w:multiLevelType w:val="hybridMultilevel"/>
    <w:tmpl w:val="6742CB9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B1A3F7F"/>
    <w:multiLevelType w:val="hybridMultilevel"/>
    <w:tmpl w:val="5F5CD092"/>
    <w:lvl w:ilvl="0" w:tplc="0402000D">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2" w15:restartNumberingAfterBreak="0">
    <w:nsid w:val="3ADF37A9"/>
    <w:multiLevelType w:val="hybridMultilevel"/>
    <w:tmpl w:val="088082BE"/>
    <w:lvl w:ilvl="0" w:tplc="DD8E348C">
      <w:start w:val="1"/>
      <w:numFmt w:val="bullet"/>
      <w:lvlText w:val=""/>
      <w:lvlJc w:val="left"/>
      <w:pPr>
        <w:ind w:left="1428" w:hanging="360"/>
      </w:pPr>
      <w:rPr>
        <w:rFonts w:ascii="Wingdings 3" w:hAnsi="Wingdings 3"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88C77E6"/>
    <w:multiLevelType w:val="hybridMultilevel"/>
    <w:tmpl w:val="54DC13E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51781D90"/>
    <w:multiLevelType w:val="hybridMultilevel"/>
    <w:tmpl w:val="4834793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3187F8B"/>
    <w:multiLevelType w:val="hybridMultilevel"/>
    <w:tmpl w:val="7B8E786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54172F89"/>
    <w:multiLevelType w:val="hybridMultilevel"/>
    <w:tmpl w:val="A04CF454"/>
    <w:lvl w:ilvl="0" w:tplc="092881EC">
      <w:start w:val="1"/>
      <w:numFmt w:val="upperRoman"/>
      <w:lvlText w:val="%1."/>
      <w:lvlJc w:val="left"/>
      <w:pPr>
        <w:ind w:left="1080" w:hanging="720"/>
      </w:pPr>
      <w:rPr>
        <w:rFonts w:hint="default"/>
        <w:b/>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55961E48"/>
    <w:multiLevelType w:val="hybridMultilevel"/>
    <w:tmpl w:val="D0BC3F26"/>
    <w:lvl w:ilvl="0" w:tplc="2772919A">
      <w:start w:val="1"/>
      <w:numFmt w:val="bullet"/>
      <w:lvlText w:val=""/>
      <w:lvlJc w:val="left"/>
      <w:pPr>
        <w:tabs>
          <w:tab w:val="num" w:pos="720"/>
        </w:tabs>
        <w:ind w:left="720" w:hanging="360"/>
      </w:pPr>
      <w:rPr>
        <w:rFonts w:ascii="Wingdings 3" w:hAnsi="Wingdings 3" w:hint="default"/>
      </w:rPr>
    </w:lvl>
    <w:lvl w:ilvl="1" w:tplc="542CB160" w:tentative="1">
      <w:start w:val="1"/>
      <w:numFmt w:val="bullet"/>
      <w:lvlText w:val=""/>
      <w:lvlJc w:val="left"/>
      <w:pPr>
        <w:tabs>
          <w:tab w:val="num" w:pos="1440"/>
        </w:tabs>
        <w:ind w:left="1440" w:hanging="360"/>
      </w:pPr>
      <w:rPr>
        <w:rFonts w:ascii="Wingdings 3" w:hAnsi="Wingdings 3" w:hint="default"/>
      </w:rPr>
    </w:lvl>
    <w:lvl w:ilvl="2" w:tplc="312A7162" w:tentative="1">
      <w:start w:val="1"/>
      <w:numFmt w:val="bullet"/>
      <w:lvlText w:val=""/>
      <w:lvlJc w:val="left"/>
      <w:pPr>
        <w:tabs>
          <w:tab w:val="num" w:pos="2160"/>
        </w:tabs>
        <w:ind w:left="2160" w:hanging="360"/>
      </w:pPr>
      <w:rPr>
        <w:rFonts w:ascii="Wingdings 3" w:hAnsi="Wingdings 3" w:hint="default"/>
      </w:rPr>
    </w:lvl>
    <w:lvl w:ilvl="3" w:tplc="3D320778" w:tentative="1">
      <w:start w:val="1"/>
      <w:numFmt w:val="bullet"/>
      <w:lvlText w:val=""/>
      <w:lvlJc w:val="left"/>
      <w:pPr>
        <w:tabs>
          <w:tab w:val="num" w:pos="2880"/>
        </w:tabs>
        <w:ind w:left="2880" w:hanging="360"/>
      </w:pPr>
      <w:rPr>
        <w:rFonts w:ascii="Wingdings 3" w:hAnsi="Wingdings 3" w:hint="default"/>
      </w:rPr>
    </w:lvl>
    <w:lvl w:ilvl="4" w:tplc="C9F8D74E" w:tentative="1">
      <w:start w:val="1"/>
      <w:numFmt w:val="bullet"/>
      <w:lvlText w:val=""/>
      <w:lvlJc w:val="left"/>
      <w:pPr>
        <w:tabs>
          <w:tab w:val="num" w:pos="3600"/>
        </w:tabs>
        <w:ind w:left="3600" w:hanging="360"/>
      </w:pPr>
      <w:rPr>
        <w:rFonts w:ascii="Wingdings 3" w:hAnsi="Wingdings 3" w:hint="default"/>
      </w:rPr>
    </w:lvl>
    <w:lvl w:ilvl="5" w:tplc="5DDE6220" w:tentative="1">
      <w:start w:val="1"/>
      <w:numFmt w:val="bullet"/>
      <w:lvlText w:val=""/>
      <w:lvlJc w:val="left"/>
      <w:pPr>
        <w:tabs>
          <w:tab w:val="num" w:pos="4320"/>
        </w:tabs>
        <w:ind w:left="4320" w:hanging="360"/>
      </w:pPr>
      <w:rPr>
        <w:rFonts w:ascii="Wingdings 3" w:hAnsi="Wingdings 3" w:hint="default"/>
      </w:rPr>
    </w:lvl>
    <w:lvl w:ilvl="6" w:tplc="EC924FC2" w:tentative="1">
      <w:start w:val="1"/>
      <w:numFmt w:val="bullet"/>
      <w:lvlText w:val=""/>
      <w:lvlJc w:val="left"/>
      <w:pPr>
        <w:tabs>
          <w:tab w:val="num" w:pos="5040"/>
        </w:tabs>
        <w:ind w:left="5040" w:hanging="360"/>
      </w:pPr>
      <w:rPr>
        <w:rFonts w:ascii="Wingdings 3" w:hAnsi="Wingdings 3" w:hint="default"/>
      </w:rPr>
    </w:lvl>
    <w:lvl w:ilvl="7" w:tplc="15469C2A" w:tentative="1">
      <w:start w:val="1"/>
      <w:numFmt w:val="bullet"/>
      <w:lvlText w:val=""/>
      <w:lvlJc w:val="left"/>
      <w:pPr>
        <w:tabs>
          <w:tab w:val="num" w:pos="5760"/>
        </w:tabs>
        <w:ind w:left="5760" w:hanging="360"/>
      </w:pPr>
      <w:rPr>
        <w:rFonts w:ascii="Wingdings 3" w:hAnsi="Wingdings 3" w:hint="default"/>
      </w:rPr>
    </w:lvl>
    <w:lvl w:ilvl="8" w:tplc="7674AB5C" w:tentative="1">
      <w:start w:val="1"/>
      <w:numFmt w:val="bullet"/>
      <w:lvlText w:val=""/>
      <w:lvlJc w:val="left"/>
      <w:pPr>
        <w:tabs>
          <w:tab w:val="num" w:pos="6480"/>
        </w:tabs>
        <w:ind w:left="6480" w:hanging="360"/>
      </w:pPr>
      <w:rPr>
        <w:rFonts w:ascii="Wingdings 3" w:hAnsi="Wingdings 3" w:hint="default"/>
      </w:rPr>
    </w:lvl>
  </w:abstractNum>
  <w:abstractNum w:abstractNumId="18" w15:restartNumberingAfterBreak="0">
    <w:nsid w:val="5B5D3606"/>
    <w:multiLevelType w:val="hybridMultilevel"/>
    <w:tmpl w:val="6A9EA5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C30E5C"/>
    <w:multiLevelType w:val="hybridMultilevel"/>
    <w:tmpl w:val="FB162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2F60FA"/>
    <w:multiLevelType w:val="hybridMultilevel"/>
    <w:tmpl w:val="8CFE5FE8"/>
    <w:lvl w:ilvl="0" w:tplc="ABBE3B6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63725BAA"/>
    <w:multiLevelType w:val="hybridMultilevel"/>
    <w:tmpl w:val="6AF24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CE6D01"/>
    <w:multiLevelType w:val="hybridMultilevel"/>
    <w:tmpl w:val="CDA2407A"/>
    <w:lvl w:ilvl="0" w:tplc="760ACD7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15:restartNumberingAfterBreak="0">
    <w:nsid w:val="6FD03CC5"/>
    <w:multiLevelType w:val="hybridMultilevel"/>
    <w:tmpl w:val="E030414A"/>
    <w:lvl w:ilvl="0" w:tplc="F320B546">
      <w:numFmt w:val="bullet"/>
      <w:lvlText w:val="-"/>
      <w:lvlJc w:val="left"/>
      <w:pPr>
        <w:ind w:left="420" w:hanging="360"/>
      </w:pPr>
      <w:rPr>
        <w:rFonts w:ascii="Times New Roman" w:eastAsia="Calibr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24" w15:restartNumberingAfterBreak="0">
    <w:nsid w:val="737B10E7"/>
    <w:multiLevelType w:val="hybridMultilevel"/>
    <w:tmpl w:val="59B293C0"/>
    <w:lvl w:ilvl="0" w:tplc="C4C8BC34">
      <w:start w:val="1"/>
      <w:numFmt w:val="bullet"/>
      <w:lvlText w:val=""/>
      <w:lvlJc w:val="left"/>
      <w:pPr>
        <w:tabs>
          <w:tab w:val="num" w:pos="720"/>
        </w:tabs>
        <w:ind w:left="720" w:hanging="360"/>
      </w:pPr>
      <w:rPr>
        <w:rFonts w:ascii="Wingdings 3" w:hAnsi="Wingdings 3" w:hint="default"/>
      </w:rPr>
    </w:lvl>
    <w:lvl w:ilvl="1" w:tplc="99A85F26" w:tentative="1">
      <w:start w:val="1"/>
      <w:numFmt w:val="bullet"/>
      <w:lvlText w:val=""/>
      <w:lvlJc w:val="left"/>
      <w:pPr>
        <w:tabs>
          <w:tab w:val="num" w:pos="1440"/>
        </w:tabs>
        <w:ind w:left="1440" w:hanging="360"/>
      </w:pPr>
      <w:rPr>
        <w:rFonts w:ascii="Wingdings 3" w:hAnsi="Wingdings 3" w:hint="default"/>
      </w:rPr>
    </w:lvl>
    <w:lvl w:ilvl="2" w:tplc="993280AC" w:tentative="1">
      <w:start w:val="1"/>
      <w:numFmt w:val="bullet"/>
      <w:lvlText w:val=""/>
      <w:lvlJc w:val="left"/>
      <w:pPr>
        <w:tabs>
          <w:tab w:val="num" w:pos="2160"/>
        </w:tabs>
        <w:ind w:left="2160" w:hanging="360"/>
      </w:pPr>
      <w:rPr>
        <w:rFonts w:ascii="Wingdings 3" w:hAnsi="Wingdings 3" w:hint="default"/>
      </w:rPr>
    </w:lvl>
    <w:lvl w:ilvl="3" w:tplc="D0861B48" w:tentative="1">
      <w:start w:val="1"/>
      <w:numFmt w:val="bullet"/>
      <w:lvlText w:val=""/>
      <w:lvlJc w:val="left"/>
      <w:pPr>
        <w:tabs>
          <w:tab w:val="num" w:pos="2880"/>
        </w:tabs>
        <w:ind w:left="2880" w:hanging="360"/>
      </w:pPr>
      <w:rPr>
        <w:rFonts w:ascii="Wingdings 3" w:hAnsi="Wingdings 3" w:hint="default"/>
      </w:rPr>
    </w:lvl>
    <w:lvl w:ilvl="4" w:tplc="21342A44" w:tentative="1">
      <w:start w:val="1"/>
      <w:numFmt w:val="bullet"/>
      <w:lvlText w:val=""/>
      <w:lvlJc w:val="left"/>
      <w:pPr>
        <w:tabs>
          <w:tab w:val="num" w:pos="3600"/>
        </w:tabs>
        <w:ind w:left="3600" w:hanging="360"/>
      </w:pPr>
      <w:rPr>
        <w:rFonts w:ascii="Wingdings 3" w:hAnsi="Wingdings 3" w:hint="default"/>
      </w:rPr>
    </w:lvl>
    <w:lvl w:ilvl="5" w:tplc="C7A4676E" w:tentative="1">
      <w:start w:val="1"/>
      <w:numFmt w:val="bullet"/>
      <w:lvlText w:val=""/>
      <w:lvlJc w:val="left"/>
      <w:pPr>
        <w:tabs>
          <w:tab w:val="num" w:pos="4320"/>
        </w:tabs>
        <w:ind w:left="4320" w:hanging="360"/>
      </w:pPr>
      <w:rPr>
        <w:rFonts w:ascii="Wingdings 3" w:hAnsi="Wingdings 3" w:hint="default"/>
      </w:rPr>
    </w:lvl>
    <w:lvl w:ilvl="6" w:tplc="566E2624" w:tentative="1">
      <w:start w:val="1"/>
      <w:numFmt w:val="bullet"/>
      <w:lvlText w:val=""/>
      <w:lvlJc w:val="left"/>
      <w:pPr>
        <w:tabs>
          <w:tab w:val="num" w:pos="5040"/>
        </w:tabs>
        <w:ind w:left="5040" w:hanging="360"/>
      </w:pPr>
      <w:rPr>
        <w:rFonts w:ascii="Wingdings 3" w:hAnsi="Wingdings 3" w:hint="default"/>
      </w:rPr>
    </w:lvl>
    <w:lvl w:ilvl="7" w:tplc="9C04C8A0" w:tentative="1">
      <w:start w:val="1"/>
      <w:numFmt w:val="bullet"/>
      <w:lvlText w:val=""/>
      <w:lvlJc w:val="left"/>
      <w:pPr>
        <w:tabs>
          <w:tab w:val="num" w:pos="5760"/>
        </w:tabs>
        <w:ind w:left="5760" w:hanging="360"/>
      </w:pPr>
      <w:rPr>
        <w:rFonts w:ascii="Wingdings 3" w:hAnsi="Wingdings 3" w:hint="default"/>
      </w:rPr>
    </w:lvl>
    <w:lvl w:ilvl="8" w:tplc="17B619A6" w:tentative="1">
      <w:start w:val="1"/>
      <w:numFmt w:val="bullet"/>
      <w:lvlText w:val=""/>
      <w:lvlJc w:val="left"/>
      <w:pPr>
        <w:tabs>
          <w:tab w:val="num" w:pos="6480"/>
        </w:tabs>
        <w:ind w:left="6480" w:hanging="360"/>
      </w:pPr>
      <w:rPr>
        <w:rFonts w:ascii="Wingdings 3" w:hAnsi="Wingdings 3" w:hint="default"/>
      </w:rPr>
    </w:lvl>
  </w:abstractNum>
  <w:abstractNum w:abstractNumId="25" w15:restartNumberingAfterBreak="0">
    <w:nsid w:val="779B3FDE"/>
    <w:multiLevelType w:val="hybridMultilevel"/>
    <w:tmpl w:val="3BC66F8A"/>
    <w:lvl w:ilvl="0" w:tplc="E33636F8">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7A987ACF"/>
    <w:multiLevelType w:val="hybridMultilevel"/>
    <w:tmpl w:val="57C8EFD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3"/>
  </w:num>
  <w:num w:numId="2">
    <w:abstractNumId w:val="20"/>
  </w:num>
  <w:num w:numId="3">
    <w:abstractNumId w:val="25"/>
  </w:num>
  <w:num w:numId="4">
    <w:abstractNumId w:val="14"/>
  </w:num>
  <w:num w:numId="5">
    <w:abstractNumId w:val="22"/>
  </w:num>
  <w:num w:numId="6">
    <w:abstractNumId w:val="7"/>
  </w:num>
  <w:num w:numId="7">
    <w:abstractNumId w:val="4"/>
  </w:num>
  <w:num w:numId="8">
    <w:abstractNumId w:val="1"/>
  </w:num>
  <w:num w:numId="9">
    <w:abstractNumId w:val="11"/>
  </w:num>
  <w:num w:numId="10">
    <w:abstractNumId w:val="13"/>
  </w:num>
  <w:num w:numId="11">
    <w:abstractNumId w:val="18"/>
  </w:num>
  <w:num w:numId="12">
    <w:abstractNumId w:val="3"/>
  </w:num>
  <w:num w:numId="13">
    <w:abstractNumId w:val="16"/>
  </w:num>
  <w:num w:numId="14">
    <w:abstractNumId w:val="8"/>
  </w:num>
  <w:num w:numId="15">
    <w:abstractNumId w:val="19"/>
  </w:num>
  <w:num w:numId="16">
    <w:abstractNumId w:val="2"/>
  </w:num>
  <w:num w:numId="17">
    <w:abstractNumId w:val="6"/>
  </w:num>
  <w:num w:numId="18">
    <w:abstractNumId w:val="17"/>
  </w:num>
  <w:num w:numId="19">
    <w:abstractNumId w:val="24"/>
  </w:num>
  <w:num w:numId="20">
    <w:abstractNumId w:val="5"/>
  </w:num>
  <w:num w:numId="21">
    <w:abstractNumId w:val="0"/>
  </w:num>
  <w:num w:numId="22">
    <w:abstractNumId w:val="21"/>
  </w:num>
  <w:num w:numId="23">
    <w:abstractNumId w:val="9"/>
  </w:num>
  <w:num w:numId="24">
    <w:abstractNumId w:val="15"/>
  </w:num>
  <w:num w:numId="25">
    <w:abstractNumId w:val="26"/>
  </w:num>
  <w:num w:numId="26">
    <w:abstractNumId w:val="10"/>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026"/>
    <w:rsid w:val="0000617C"/>
    <w:rsid w:val="000434BB"/>
    <w:rsid w:val="000444B2"/>
    <w:rsid w:val="00046EBF"/>
    <w:rsid w:val="00062EC6"/>
    <w:rsid w:val="00074AC8"/>
    <w:rsid w:val="00086C43"/>
    <w:rsid w:val="000928E1"/>
    <w:rsid w:val="00096B63"/>
    <w:rsid w:val="000D341A"/>
    <w:rsid w:val="000D53E2"/>
    <w:rsid w:val="000F03DD"/>
    <w:rsid w:val="000F2E54"/>
    <w:rsid w:val="000F5789"/>
    <w:rsid w:val="001000A9"/>
    <w:rsid w:val="00107567"/>
    <w:rsid w:val="00111362"/>
    <w:rsid w:val="00145A44"/>
    <w:rsid w:val="001472E6"/>
    <w:rsid w:val="00153526"/>
    <w:rsid w:val="0017085D"/>
    <w:rsid w:val="001754BD"/>
    <w:rsid w:val="001779EB"/>
    <w:rsid w:val="0018020B"/>
    <w:rsid w:val="001908AA"/>
    <w:rsid w:val="001A75C9"/>
    <w:rsid w:val="001B240C"/>
    <w:rsid w:val="001D52AF"/>
    <w:rsid w:val="001F655B"/>
    <w:rsid w:val="0020522E"/>
    <w:rsid w:val="00216997"/>
    <w:rsid w:val="00233DA9"/>
    <w:rsid w:val="00241EBF"/>
    <w:rsid w:val="00247F48"/>
    <w:rsid w:val="002563D5"/>
    <w:rsid w:val="00276EDD"/>
    <w:rsid w:val="00284ECA"/>
    <w:rsid w:val="002A640F"/>
    <w:rsid w:val="002B0C47"/>
    <w:rsid w:val="002E5A32"/>
    <w:rsid w:val="003010F6"/>
    <w:rsid w:val="00310D25"/>
    <w:rsid w:val="00316A93"/>
    <w:rsid w:val="00332894"/>
    <w:rsid w:val="00334647"/>
    <w:rsid w:val="00347A32"/>
    <w:rsid w:val="003569FF"/>
    <w:rsid w:val="00370CF9"/>
    <w:rsid w:val="00373A02"/>
    <w:rsid w:val="00385028"/>
    <w:rsid w:val="00385509"/>
    <w:rsid w:val="003B4A5D"/>
    <w:rsid w:val="003C6DDA"/>
    <w:rsid w:val="003D0087"/>
    <w:rsid w:val="003D4289"/>
    <w:rsid w:val="003F665F"/>
    <w:rsid w:val="00404896"/>
    <w:rsid w:val="004260F0"/>
    <w:rsid w:val="00451054"/>
    <w:rsid w:val="004551F1"/>
    <w:rsid w:val="00465018"/>
    <w:rsid w:val="004918B1"/>
    <w:rsid w:val="00492519"/>
    <w:rsid w:val="004A4B5F"/>
    <w:rsid w:val="004D2D59"/>
    <w:rsid w:val="004E6497"/>
    <w:rsid w:val="00510E41"/>
    <w:rsid w:val="00523F1E"/>
    <w:rsid w:val="00534546"/>
    <w:rsid w:val="00557824"/>
    <w:rsid w:val="005765DF"/>
    <w:rsid w:val="005846C7"/>
    <w:rsid w:val="005A440A"/>
    <w:rsid w:val="005B0380"/>
    <w:rsid w:val="005C5675"/>
    <w:rsid w:val="005F07C3"/>
    <w:rsid w:val="006074B2"/>
    <w:rsid w:val="006076A0"/>
    <w:rsid w:val="006133CB"/>
    <w:rsid w:val="00617961"/>
    <w:rsid w:val="0062618B"/>
    <w:rsid w:val="006516B3"/>
    <w:rsid w:val="006641A9"/>
    <w:rsid w:val="006747C1"/>
    <w:rsid w:val="00690651"/>
    <w:rsid w:val="00693861"/>
    <w:rsid w:val="00694788"/>
    <w:rsid w:val="006E1926"/>
    <w:rsid w:val="006F35AB"/>
    <w:rsid w:val="007077D0"/>
    <w:rsid w:val="0071322C"/>
    <w:rsid w:val="007314BD"/>
    <w:rsid w:val="00747EA5"/>
    <w:rsid w:val="00751719"/>
    <w:rsid w:val="007941EB"/>
    <w:rsid w:val="007A3745"/>
    <w:rsid w:val="007A3A81"/>
    <w:rsid w:val="007B00C8"/>
    <w:rsid w:val="007B2968"/>
    <w:rsid w:val="007B4949"/>
    <w:rsid w:val="007B5026"/>
    <w:rsid w:val="007E3774"/>
    <w:rsid w:val="007E492E"/>
    <w:rsid w:val="008077DA"/>
    <w:rsid w:val="008450C4"/>
    <w:rsid w:val="008453E3"/>
    <w:rsid w:val="00852C60"/>
    <w:rsid w:val="00853130"/>
    <w:rsid w:val="00855145"/>
    <w:rsid w:val="008614E7"/>
    <w:rsid w:val="00874609"/>
    <w:rsid w:val="008A5A41"/>
    <w:rsid w:val="008B613B"/>
    <w:rsid w:val="008C4C16"/>
    <w:rsid w:val="008D4184"/>
    <w:rsid w:val="008E2268"/>
    <w:rsid w:val="008E24FC"/>
    <w:rsid w:val="00902D10"/>
    <w:rsid w:val="00904C0E"/>
    <w:rsid w:val="00911628"/>
    <w:rsid w:val="00937034"/>
    <w:rsid w:val="009817FA"/>
    <w:rsid w:val="00993994"/>
    <w:rsid w:val="00995504"/>
    <w:rsid w:val="009A581E"/>
    <w:rsid w:val="009A5BFD"/>
    <w:rsid w:val="009B76E8"/>
    <w:rsid w:val="009C00FA"/>
    <w:rsid w:val="009D5CC3"/>
    <w:rsid w:val="009D5F95"/>
    <w:rsid w:val="009D71C0"/>
    <w:rsid w:val="009D7D54"/>
    <w:rsid w:val="009F6D12"/>
    <w:rsid w:val="00A07A33"/>
    <w:rsid w:val="00A23121"/>
    <w:rsid w:val="00A52899"/>
    <w:rsid w:val="00A5289D"/>
    <w:rsid w:val="00A63154"/>
    <w:rsid w:val="00A649E6"/>
    <w:rsid w:val="00A90CEC"/>
    <w:rsid w:val="00AA3855"/>
    <w:rsid w:val="00AD2EAB"/>
    <w:rsid w:val="00AE3DBA"/>
    <w:rsid w:val="00B36CA7"/>
    <w:rsid w:val="00B47516"/>
    <w:rsid w:val="00B51CA1"/>
    <w:rsid w:val="00B534DF"/>
    <w:rsid w:val="00B61346"/>
    <w:rsid w:val="00B71A86"/>
    <w:rsid w:val="00B725B2"/>
    <w:rsid w:val="00B7770E"/>
    <w:rsid w:val="00B955FD"/>
    <w:rsid w:val="00BA1EA4"/>
    <w:rsid w:val="00BB362A"/>
    <w:rsid w:val="00BB4133"/>
    <w:rsid w:val="00BC0C02"/>
    <w:rsid w:val="00BE47DE"/>
    <w:rsid w:val="00BE6737"/>
    <w:rsid w:val="00C10A2D"/>
    <w:rsid w:val="00C113D2"/>
    <w:rsid w:val="00C36730"/>
    <w:rsid w:val="00C46B48"/>
    <w:rsid w:val="00C618B5"/>
    <w:rsid w:val="00C9621A"/>
    <w:rsid w:val="00CA41E9"/>
    <w:rsid w:val="00CA53AC"/>
    <w:rsid w:val="00CC2AAC"/>
    <w:rsid w:val="00CE3EB4"/>
    <w:rsid w:val="00D16D26"/>
    <w:rsid w:val="00D34362"/>
    <w:rsid w:val="00DA3CC5"/>
    <w:rsid w:val="00DC2DBF"/>
    <w:rsid w:val="00DC4359"/>
    <w:rsid w:val="00DE0F9A"/>
    <w:rsid w:val="00DE46BB"/>
    <w:rsid w:val="00DF54B0"/>
    <w:rsid w:val="00E136C9"/>
    <w:rsid w:val="00E14750"/>
    <w:rsid w:val="00E216E5"/>
    <w:rsid w:val="00E40928"/>
    <w:rsid w:val="00E5692E"/>
    <w:rsid w:val="00E56C28"/>
    <w:rsid w:val="00E64E05"/>
    <w:rsid w:val="00E708F3"/>
    <w:rsid w:val="00E77545"/>
    <w:rsid w:val="00E81CC8"/>
    <w:rsid w:val="00E85235"/>
    <w:rsid w:val="00E86D34"/>
    <w:rsid w:val="00E86ED7"/>
    <w:rsid w:val="00EA1695"/>
    <w:rsid w:val="00EB19B7"/>
    <w:rsid w:val="00EB27DD"/>
    <w:rsid w:val="00EB3700"/>
    <w:rsid w:val="00EB79B6"/>
    <w:rsid w:val="00EB7A71"/>
    <w:rsid w:val="00F04530"/>
    <w:rsid w:val="00F05D3A"/>
    <w:rsid w:val="00F07E9F"/>
    <w:rsid w:val="00F14BE2"/>
    <w:rsid w:val="00F20121"/>
    <w:rsid w:val="00F37213"/>
    <w:rsid w:val="00F6368B"/>
    <w:rsid w:val="00F757F9"/>
    <w:rsid w:val="00F77083"/>
    <w:rsid w:val="00F865E9"/>
    <w:rsid w:val="00F90001"/>
    <w:rsid w:val="00F94CD2"/>
    <w:rsid w:val="00F968A9"/>
    <w:rsid w:val="00FA42FF"/>
    <w:rsid w:val="00FA60C0"/>
    <w:rsid w:val="00FC607A"/>
    <w:rsid w:val="00FD34EE"/>
    <w:rsid w:val="00FE20EB"/>
    <w:rsid w:val="00FE4C3A"/>
    <w:rsid w:val="00FE5EF6"/>
    <w:rsid w:val="00FF4E8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DF0BC5"/>
  <w15:chartTrackingRefBased/>
  <w15:docId w15:val="{63A45275-BF7F-45F7-8EBD-B44F7116C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3A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362A"/>
    <w:rPr>
      <w:color w:val="0000FF"/>
      <w:u w:val="single"/>
    </w:rPr>
  </w:style>
  <w:style w:type="paragraph" w:styleId="ListParagraph">
    <w:name w:val="List Paragraph"/>
    <w:basedOn w:val="Normal"/>
    <w:uiPriority w:val="34"/>
    <w:qFormat/>
    <w:rsid w:val="00BB362A"/>
    <w:pPr>
      <w:ind w:left="720"/>
      <w:contextualSpacing/>
    </w:pPr>
  </w:style>
  <w:style w:type="table" w:styleId="TableGrid">
    <w:name w:val="Table Grid"/>
    <w:basedOn w:val="TableNormal"/>
    <w:uiPriority w:val="39"/>
    <w:rsid w:val="00BB36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B36CA7"/>
    <w:pPr>
      <w:spacing w:after="0" w:line="240" w:lineRule="auto"/>
      <w:jc w:val="center"/>
    </w:pPr>
    <w:rPr>
      <w:rFonts w:ascii="Times New Roman" w:eastAsia="Times New Roman" w:hAnsi="Times New Roman" w:cs="Times New Roman"/>
      <w:b/>
      <w:i/>
      <w:kern w:val="28"/>
      <w:sz w:val="24"/>
      <w:szCs w:val="20"/>
      <w:lang w:eastAsia="bg-BG"/>
    </w:rPr>
  </w:style>
  <w:style w:type="character" w:customStyle="1" w:styleId="BodyTextChar">
    <w:name w:val="Body Text Char"/>
    <w:basedOn w:val="DefaultParagraphFont"/>
    <w:link w:val="BodyText"/>
    <w:rsid w:val="00B36CA7"/>
    <w:rPr>
      <w:rFonts w:ascii="Times New Roman" w:eastAsia="Times New Roman" w:hAnsi="Times New Roman" w:cs="Times New Roman"/>
      <w:b/>
      <w:i/>
      <w:kern w:val="28"/>
      <w:sz w:val="24"/>
      <w:szCs w:val="20"/>
      <w:lang w:eastAsia="bg-BG"/>
    </w:rPr>
  </w:style>
  <w:style w:type="paragraph" w:styleId="Header">
    <w:name w:val="header"/>
    <w:basedOn w:val="Normal"/>
    <w:link w:val="HeaderChar"/>
    <w:uiPriority w:val="99"/>
    <w:unhideWhenUsed/>
    <w:rsid w:val="006F35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35AB"/>
  </w:style>
  <w:style w:type="paragraph" w:styleId="Footer">
    <w:name w:val="footer"/>
    <w:basedOn w:val="Normal"/>
    <w:link w:val="FooterChar"/>
    <w:uiPriority w:val="99"/>
    <w:unhideWhenUsed/>
    <w:rsid w:val="006F35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35AB"/>
  </w:style>
  <w:style w:type="paragraph" w:customStyle="1" w:styleId="txt">
    <w:name w:val="txt"/>
    <w:basedOn w:val="Normal"/>
    <w:rsid w:val="009B76E8"/>
    <w:pPr>
      <w:spacing w:before="100" w:beforeAutospacing="1" w:after="100" w:afterAutospacing="1" w:line="260" w:lineRule="atLeast"/>
      <w:ind w:firstLine="480"/>
      <w:jc w:val="both"/>
    </w:pPr>
    <w:rPr>
      <w:rFonts w:ascii="Verdana" w:eastAsia="Times New Roman" w:hAnsi="Verdana" w:cs="Times New Roman"/>
      <w:color w:val="002200"/>
      <w:sz w:val="18"/>
      <w:szCs w:val="18"/>
      <w:lang w:eastAsia="bg-BG"/>
    </w:rPr>
  </w:style>
  <w:style w:type="paragraph" w:styleId="NoSpacing">
    <w:name w:val="No Spacing"/>
    <w:uiPriority w:val="1"/>
    <w:qFormat/>
    <w:rsid w:val="00332894"/>
    <w:pPr>
      <w:spacing w:after="0" w:line="240" w:lineRule="auto"/>
    </w:pPr>
  </w:style>
  <w:style w:type="paragraph" w:styleId="BalloonText">
    <w:name w:val="Balloon Text"/>
    <w:basedOn w:val="Normal"/>
    <w:link w:val="BalloonTextChar"/>
    <w:uiPriority w:val="99"/>
    <w:semiHidden/>
    <w:unhideWhenUsed/>
    <w:rsid w:val="004510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054"/>
    <w:rPr>
      <w:rFonts w:ascii="Segoe UI" w:hAnsi="Segoe UI" w:cs="Segoe UI"/>
      <w:sz w:val="18"/>
      <w:szCs w:val="18"/>
    </w:rPr>
  </w:style>
  <w:style w:type="paragraph" w:customStyle="1" w:styleId="Default">
    <w:name w:val="Default"/>
    <w:rsid w:val="007077D0"/>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937034"/>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7263">
      <w:bodyDiv w:val="1"/>
      <w:marLeft w:val="0"/>
      <w:marRight w:val="0"/>
      <w:marTop w:val="0"/>
      <w:marBottom w:val="0"/>
      <w:divBdr>
        <w:top w:val="none" w:sz="0" w:space="0" w:color="auto"/>
        <w:left w:val="none" w:sz="0" w:space="0" w:color="auto"/>
        <w:bottom w:val="none" w:sz="0" w:space="0" w:color="auto"/>
        <w:right w:val="none" w:sz="0" w:space="0" w:color="auto"/>
      </w:divBdr>
    </w:div>
    <w:div w:id="27754309">
      <w:bodyDiv w:val="1"/>
      <w:marLeft w:val="0"/>
      <w:marRight w:val="0"/>
      <w:marTop w:val="0"/>
      <w:marBottom w:val="0"/>
      <w:divBdr>
        <w:top w:val="none" w:sz="0" w:space="0" w:color="auto"/>
        <w:left w:val="none" w:sz="0" w:space="0" w:color="auto"/>
        <w:bottom w:val="none" w:sz="0" w:space="0" w:color="auto"/>
        <w:right w:val="none" w:sz="0" w:space="0" w:color="auto"/>
      </w:divBdr>
    </w:div>
    <w:div w:id="124347919">
      <w:bodyDiv w:val="1"/>
      <w:marLeft w:val="0"/>
      <w:marRight w:val="0"/>
      <w:marTop w:val="0"/>
      <w:marBottom w:val="0"/>
      <w:divBdr>
        <w:top w:val="none" w:sz="0" w:space="0" w:color="auto"/>
        <w:left w:val="none" w:sz="0" w:space="0" w:color="auto"/>
        <w:bottom w:val="none" w:sz="0" w:space="0" w:color="auto"/>
        <w:right w:val="none" w:sz="0" w:space="0" w:color="auto"/>
      </w:divBdr>
    </w:div>
    <w:div w:id="287006473">
      <w:bodyDiv w:val="1"/>
      <w:marLeft w:val="0"/>
      <w:marRight w:val="0"/>
      <w:marTop w:val="0"/>
      <w:marBottom w:val="0"/>
      <w:divBdr>
        <w:top w:val="none" w:sz="0" w:space="0" w:color="auto"/>
        <w:left w:val="none" w:sz="0" w:space="0" w:color="auto"/>
        <w:bottom w:val="none" w:sz="0" w:space="0" w:color="auto"/>
        <w:right w:val="none" w:sz="0" w:space="0" w:color="auto"/>
      </w:divBdr>
    </w:div>
    <w:div w:id="347561668">
      <w:bodyDiv w:val="1"/>
      <w:marLeft w:val="0"/>
      <w:marRight w:val="0"/>
      <w:marTop w:val="0"/>
      <w:marBottom w:val="0"/>
      <w:divBdr>
        <w:top w:val="none" w:sz="0" w:space="0" w:color="auto"/>
        <w:left w:val="none" w:sz="0" w:space="0" w:color="auto"/>
        <w:bottom w:val="none" w:sz="0" w:space="0" w:color="auto"/>
        <w:right w:val="none" w:sz="0" w:space="0" w:color="auto"/>
      </w:divBdr>
    </w:div>
    <w:div w:id="456879784">
      <w:bodyDiv w:val="1"/>
      <w:marLeft w:val="0"/>
      <w:marRight w:val="0"/>
      <w:marTop w:val="0"/>
      <w:marBottom w:val="0"/>
      <w:divBdr>
        <w:top w:val="none" w:sz="0" w:space="0" w:color="auto"/>
        <w:left w:val="none" w:sz="0" w:space="0" w:color="auto"/>
        <w:bottom w:val="none" w:sz="0" w:space="0" w:color="auto"/>
        <w:right w:val="none" w:sz="0" w:space="0" w:color="auto"/>
      </w:divBdr>
    </w:div>
    <w:div w:id="557209682">
      <w:bodyDiv w:val="1"/>
      <w:marLeft w:val="0"/>
      <w:marRight w:val="0"/>
      <w:marTop w:val="0"/>
      <w:marBottom w:val="0"/>
      <w:divBdr>
        <w:top w:val="none" w:sz="0" w:space="0" w:color="auto"/>
        <w:left w:val="none" w:sz="0" w:space="0" w:color="auto"/>
        <w:bottom w:val="none" w:sz="0" w:space="0" w:color="auto"/>
        <w:right w:val="none" w:sz="0" w:space="0" w:color="auto"/>
      </w:divBdr>
    </w:div>
    <w:div w:id="603460183">
      <w:bodyDiv w:val="1"/>
      <w:marLeft w:val="0"/>
      <w:marRight w:val="0"/>
      <w:marTop w:val="0"/>
      <w:marBottom w:val="0"/>
      <w:divBdr>
        <w:top w:val="none" w:sz="0" w:space="0" w:color="auto"/>
        <w:left w:val="none" w:sz="0" w:space="0" w:color="auto"/>
        <w:bottom w:val="none" w:sz="0" w:space="0" w:color="auto"/>
        <w:right w:val="none" w:sz="0" w:space="0" w:color="auto"/>
      </w:divBdr>
    </w:div>
    <w:div w:id="620769623">
      <w:bodyDiv w:val="1"/>
      <w:marLeft w:val="0"/>
      <w:marRight w:val="0"/>
      <w:marTop w:val="0"/>
      <w:marBottom w:val="0"/>
      <w:divBdr>
        <w:top w:val="none" w:sz="0" w:space="0" w:color="auto"/>
        <w:left w:val="none" w:sz="0" w:space="0" w:color="auto"/>
        <w:bottom w:val="none" w:sz="0" w:space="0" w:color="auto"/>
        <w:right w:val="none" w:sz="0" w:space="0" w:color="auto"/>
      </w:divBdr>
    </w:div>
    <w:div w:id="783228649">
      <w:bodyDiv w:val="1"/>
      <w:marLeft w:val="0"/>
      <w:marRight w:val="0"/>
      <w:marTop w:val="0"/>
      <w:marBottom w:val="0"/>
      <w:divBdr>
        <w:top w:val="none" w:sz="0" w:space="0" w:color="auto"/>
        <w:left w:val="none" w:sz="0" w:space="0" w:color="auto"/>
        <w:bottom w:val="none" w:sz="0" w:space="0" w:color="auto"/>
        <w:right w:val="none" w:sz="0" w:space="0" w:color="auto"/>
      </w:divBdr>
    </w:div>
    <w:div w:id="918565566">
      <w:bodyDiv w:val="1"/>
      <w:marLeft w:val="0"/>
      <w:marRight w:val="0"/>
      <w:marTop w:val="0"/>
      <w:marBottom w:val="0"/>
      <w:divBdr>
        <w:top w:val="none" w:sz="0" w:space="0" w:color="auto"/>
        <w:left w:val="none" w:sz="0" w:space="0" w:color="auto"/>
        <w:bottom w:val="none" w:sz="0" w:space="0" w:color="auto"/>
        <w:right w:val="none" w:sz="0" w:space="0" w:color="auto"/>
      </w:divBdr>
    </w:div>
    <w:div w:id="1006981278">
      <w:bodyDiv w:val="1"/>
      <w:marLeft w:val="0"/>
      <w:marRight w:val="0"/>
      <w:marTop w:val="0"/>
      <w:marBottom w:val="0"/>
      <w:divBdr>
        <w:top w:val="none" w:sz="0" w:space="0" w:color="auto"/>
        <w:left w:val="none" w:sz="0" w:space="0" w:color="auto"/>
        <w:bottom w:val="none" w:sz="0" w:space="0" w:color="auto"/>
        <w:right w:val="none" w:sz="0" w:space="0" w:color="auto"/>
      </w:divBdr>
      <w:divsChild>
        <w:div w:id="106169437">
          <w:marLeft w:val="547"/>
          <w:marRight w:val="0"/>
          <w:marTop w:val="200"/>
          <w:marBottom w:val="0"/>
          <w:divBdr>
            <w:top w:val="none" w:sz="0" w:space="0" w:color="auto"/>
            <w:left w:val="none" w:sz="0" w:space="0" w:color="auto"/>
            <w:bottom w:val="none" w:sz="0" w:space="0" w:color="auto"/>
            <w:right w:val="none" w:sz="0" w:space="0" w:color="auto"/>
          </w:divBdr>
        </w:div>
        <w:div w:id="1659113212">
          <w:marLeft w:val="547"/>
          <w:marRight w:val="0"/>
          <w:marTop w:val="200"/>
          <w:marBottom w:val="0"/>
          <w:divBdr>
            <w:top w:val="none" w:sz="0" w:space="0" w:color="auto"/>
            <w:left w:val="none" w:sz="0" w:space="0" w:color="auto"/>
            <w:bottom w:val="none" w:sz="0" w:space="0" w:color="auto"/>
            <w:right w:val="none" w:sz="0" w:space="0" w:color="auto"/>
          </w:divBdr>
        </w:div>
        <w:div w:id="195313026">
          <w:marLeft w:val="547"/>
          <w:marRight w:val="0"/>
          <w:marTop w:val="200"/>
          <w:marBottom w:val="0"/>
          <w:divBdr>
            <w:top w:val="none" w:sz="0" w:space="0" w:color="auto"/>
            <w:left w:val="none" w:sz="0" w:space="0" w:color="auto"/>
            <w:bottom w:val="none" w:sz="0" w:space="0" w:color="auto"/>
            <w:right w:val="none" w:sz="0" w:space="0" w:color="auto"/>
          </w:divBdr>
        </w:div>
      </w:divsChild>
    </w:div>
    <w:div w:id="1181505508">
      <w:bodyDiv w:val="1"/>
      <w:marLeft w:val="0"/>
      <w:marRight w:val="0"/>
      <w:marTop w:val="0"/>
      <w:marBottom w:val="0"/>
      <w:divBdr>
        <w:top w:val="none" w:sz="0" w:space="0" w:color="auto"/>
        <w:left w:val="none" w:sz="0" w:space="0" w:color="auto"/>
        <w:bottom w:val="none" w:sz="0" w:space="0" w:color="auto"/>
        <w:right w:val="none" w:sz="0" w:space="0" w:color="auto"/>
      </w:divBdr>
    </w:div>
    <w:div w:id="1186408318">
      <w:bodyDiv w:val="1"/>
      <w:marLeft w:val="0"/>
      <w:marRight w:val="0"/>
      <w:marTop w:val="0"/>
      <w:marBottom w:val="0"/>
      <w:divBdr>
        <w:top w:val="none" w:sz="0" w:space="0" w:color="auto"/>
        <w:left w:val="none" w:sz="0" w:space="0" w:color="auto"/>
        <w:bottom w:val="none" w:sz="0" w:space="0" w:color="auto"/>
        <w:right w:val="none" w:sz="0" w:space="0" w:color="auto"/>
      </w:divBdr>
    </w:div>
    <w:div w:id="1254509885">
      <w:bodyDiv w:val="1"/>
      <w:marLeft w:val="0"/>
      <w:marRight w:val="0"/>
      <w:marTop w:val="0"/>
      <w:marBottom w:val="0"/>
      <w:divBdr>
        <w:top w:val="none" w:sz="0" w:space="0" w:color="auto"/>
        <w:left w:val="none" w:sz="0" w:space="0" w:color="auto"/>
        <w:bottom w:val="none" w:sz="0" w:space="0" w:color="auto"/>
        <w:right w:val="none" w:sz="0" w:space="0" w:color="auto"/>
      </w:divBdr>
    </w:div>
    <w:div w:id="1317488106">
      <w:bodyDiv w:val="1"/>
      <w:marLeft w:val="0"/>
      <w:marRight w:val="0"/>
      <w:marTop w:val="0"/>
      <w:marBottom w:val="0"/>
      <w:divBdr>
        <w:top w:val="none" w:sz="0" w:space="0" w:color="auto"/>
        <w:left w:val="none" w:sz="0" w:space="0" w:color="auto"/>
        <w:bottom w:val="none" w:sz="0" w:space="0" w:color="auto"/>
        <w:right w:val="none" w:sz="0" w:space="0" w:color="auto"/>
      </w:divBdr>
    </w:div>
    <w:div w:id="1318538029">
      <w:bodyDiv w:val="1"/>
      <w:marLeft w:val="0"/>
      <w:marRight w:val="0"/>
      <w:marTop w:val="0"/>
      <w:marBottom w:val="0"/>
      <w:divBdr>
        <w:top w:val="none" w:sz="0" w:space="0" w:color="auto"/>
        <w:left w:val="none" w:sz="0" w:space="0" w:color="auto"/>
        <w:bottom w:val="none" w:sz="0" w:space="0" w:color="auto"/>
        <w:right w:val="none" w:sz="0" w:space="0" w:color="auto"/>
      </w:divBdr>
    </w:div>
    <w:div w:id="1413578536">
      <w:bodyDiv w:val="1"/>
      <w:marLeft w:val="0"/>
      <w:marRight w:val="0"/>
      <w:marTop w:val="0"/>
      <w:marBottom w:val="0"/>
      <w:divBdr>
        <w:top w:val="none" w:sz="0" w:space="0" w:color="auto"/>
        <w:left w:val="none" w:sz="0" w:space="0" w:color="auto"/>
        <w:bottom w:val="none" w:sz="0" w:space="0" w:color="auto"/>
        <w:right w:val="none" w:sz="0" w:space="0" w:color="auto"/>
      </w:divBdr>
    </w:div>
    <w:div w:id="1413819464">
      <w:bodyDiv w:val="1"/>
      <w:marLeft w:val="0"/>
      <w:marRight w:val="0"/>
      <w:marTop w:val="0"/>
      <w:marBottom w:val="0"/>
      <w:divBdr>
        <w:top w:val="none" w:sz="0" w:space="0" w:color="auto"/>
        <w:left w:val="none" w:sz="0" w:space="0" w:color="auto"/>
        <w:bottom w:val="none" w:sz="0" w:space="0" w:color="auto"/>
        <w:right w:val="none" w:sz="0" w:space="0" w:color="auto"/>
      </w:divBdr>
    </w:div>
    <w:div w:id="1835101513">
      <w:bodyDiv w:val="1"/>
      <w:marLeft w:val="0"/>
      <w:marRight w:val="0"/>
      <w:marTop w:val="0"/>
      <w:marBottom w:val="0"/>
      <w:divBdr>
        <w:top w:val="none" w:sz="0" w:space="0" w:color="auto"/>
        <w:left w:val="none" w:sz="0" w:space="0" w:color="auto"/>
        <w:bottom w:val="none" w:sz="0" w:space="0" w:color="auto"/>
        <w:right w:val="none" w:sz="0" w:space="0" w:color="auto"/>
      </w:divBdr>
      <w:divsChild>
        <w:div w:id="1489590208">
          <w:marLeft w:val="547"/>
          <w:marRight w:val="0"/>
          <w:marTop w:val="200"/>
          <w:marBottom w:val="0"/>
          <w:divBdr>
            <w:top w:val="none" w:sz="0" w:space="0" w:color="auto"/>
            <w:left w:val="none" w:sz="0" w:space="0" w:color="auto"/>
            <w:bottom w:val="none" w:sz="0" w:space="0" w:color="auto"/>
            <w:right w:val="none" w:sz="0" w:space="0" w:color="auto"/>
          </w:divBdr>
        </w:div>
        <w:div w:id="1273128388">
          <w:marLeft w:val="547"/>
          <w:marRight w:val="0"/>
          <w:marTop w:val="200"/>
          <w:marBottom w:val="0"/>
          <w:divBdr>
            <w:top w:val="none" w:sz="0" w:space="0" w:color="auto"/>
            <w:left w:val="none" w:sz="0" w:space="0" w:color="auto"/>
            <w:bottom w:val="none" w:sz="0" w:space="0" w:color="auto"/>
            <w:right w:val="none" w:sz="0" w:space="0" w:color="auto"/>
          </w:divBdr>
        </w:div>
        <w:div w:id="1977952315">
          <w:marLeft w:val="547"/>
          <w:marRight w:val="0"/>
          <w:marTop w:val="200"/>
          <w:marBottom w:val="0"/>
          <w:divBdr>
            <w:top w:val="none" w:sz="0" w:space="0" w:color="auto"/>
            <w:left w:val="none" w:sz="0" w:space="0" w:color="auto"/>
            <w:bottom w:val="none" w:sz="0" w:space="0" w:color="auto"/>
            <w:right w:val="none" w:sz="0" w:space="0" w:color="auto"/>
          </w:divBdr>
        </w:div>
        <w:div w:id="1842306558">
          <w:marLeft w:val="547"/>
          <w:marRight w:val="0"/>
          <w:marTop w:val="200"/>
          <w:marBottom w:val="0"/>
          <w:divBdr>
            <w:top w:val="none" w:sz="0" w:space="0" w:color="auto"/>
            <w:left w:val="none" w:sz="0" w:space="0" w:color="auto"/>
            <w:bottom w:val="none" w:sz="0" w:space="0" w:color="auto"/>
            <w:right w:val="none" w:sz="0" w:space="0" w:color="auto"/>
          </w:divBdr>
        </w:div>
        <w:div w:id="596907109">
          <w:marLeft w:val="547"/>
          <w:marRight w:val="0"/>
          <w:marTop w:val="200"/>
          <w:marBottom w:val="0"/>
          <w:divBdr>
            <w:top w:val="none" w:sz="0" w:space="0" w:color="auto"/>
            <w:left w:val="none" w:sz="0" w:space="0" w:color="auto"/>
            <w:bottom w:val="none" w:sz="0" w:space="0" w:color="auto"/>
            <w:right w:val="none" w:sz="0" w:space="0" w:color="auto"/>
          </w:divBdr>
        </w:div>
      </w:divsChild>
    </w:div>
    <w:div w:id="193620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yor@shumen.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8EAC0-21A3-4973-B912-02D960FF4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1337</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Ivelina Shtereva</dc:creator>
  <cp:keywords/>
  <dc:description/>
  <cp:lastModifiedBy>D.Petrova</cp:lastModifiedBy>
  <cp:revision>11</cp:revision>
  <cp:lastPrinted>2025-09-29T13:48:00Z</cp:lastPrinted>
  <dcterms:created xsi:type="dcterms:W3CDTF">2025-11-11T14:10:00Z</dcterms:created>
  <dcterms:modified xsi:type="dcterms:W3CDTF">2025-11-12T08:53:00Z</dcterms:modified>
</cp:coreProperties>
</file>