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38" w:rsidRDefault="00C70138" w:rsidP="00C70138">
      <w:pPr>
        <w:pStyle w:val="Heading3"/>
        <w:jc w:val="center"/>
        <w:rPr>
          <w:rFonts w:ascii="Arial" w:hAnsi="Arial" w:cs="Arial"/>
          <w:color w:val="003300"/>
          <w:sz w:val="24"/>
          <w:szCs w:val="24"/>
        </w:rPr>
      </w:pPr>
      <w:r>
        <w:rPr>
          <w:rFonts w:ascii="Arial" w:hAnsi="Arial" w:cs="Arial"/>
          <w:color w:val="003300"/>
          <w:sz w:val="24"/>
          <w:szCs w:val="24"/>
        </w:rPr>
        <w:t>С Т А Т У Т</w:t>
      </w:r>
      <w:r>
        <w:rPr>
          <w:rFonts w:ascii="Arial" w:hAnsi="Arial" w:cs="Arial"/>
          <w:color w:val="003300"/>
          <w:sz w:val="24"/>
          <w:szCs w:val="24"/>
        </w:rPr>
        <w:br/>
      </w:r>
      <w:r>
        <w:rPr>
          <w:rFonts w:ascii="Arial" w:hAnsi="Arial" w:cs="Arial"/>
          <w:color w:val="003300"/>
          <w:sz w:val="20"/>
          <w:szCs w:val="20"/>
        </w:rPr>
        <w:t>за присъждане на "Наградата на Шумен"</w:t>
      </w:r>
      <w:r>
        <w:rPr>
          <w:rFonts w:ascii="Arial" w:hAnsi="Arial" w:cs="Arial"/>
          <w:color w:val="003300"/>
          <w:sz w:val="20"/>
          <w:szCs w:val="20"/>
        </w:rPr>
        <w:br/>
        <w:t>в системата на образованието и науката</w:t>
      </w:r>
    </w:p>
    <w:p w:rsidR="00C70138" w:rsidRDefault="00C70138" w:rsidP="00C70138">
      <w:pPr>
        <w:pStyle w:val="NormalWeb"/>
        <w:spacing w:line="240" w:lineRule="atLeast"/>
        <w:jc w:val="center"/>
        <w:rPr>
          <w:rFonts w:ascii="Verdana" w:hAnsi="Verdana"/>
          <w:color w:val="002200"/>
          <w:sz w:val="18"/>
          <w:szCs w:val="18"/>
        </w:rPr>
      </w:pPr>
      <w:r>
        <w:rPr>
          <w:rFonts w:ascii="Tahoma" w:hAnsi="Tahoma" w:cs="Tahoma"/>
          <w:b/>
          <w:bCs/>
          <w:color w:val="002200"/>
          <w:sz w:val="16"/>
          <w:szCs w:val="16"/>
        </w:rPr>
        <w:t>Приет с реш. № 764 от 23.12.2010 г., изм. с реш. № 352 от 29.03.2013 г.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„Наградата на Шумен” в системата на образованието и науката има за цел да удостои с признание и да поощри учители, ученици, студенти и изявени дейци във висшето образование и науката, като популяризира сред обществеността техния висок професионализъм, граждански принос, талант и значими постижения.</w:t>
      </w:r>
    </w:p>
    <w:p w:rsidR="00C70138" w:rsidRDefault="00C70138" w:rsidP="00C70138">
      <w:pPr>
        <w:pStyle w:val="chap"/>
        <w:spacing w:line="240" w:lineRule="atLeast"/>
        <w:jc w:val="center"/>
        <w:rPr>
          <w:rFonts w:ascii="Verdana" w:hAnsi="Verdana"/>
          <w:b/>
          <w:bCs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I. Общи положения.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1.</w:t>
      </w:r>
      <w:r>
        <w:rPr>
          <w:rStyle w:val="apple-converted-space"/>
          <w:rFonts w:ascii="Verdana" w:hAnsi="Verdana"/>
          <w:color w:val="0022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2200"/>
          <w:sz w:val="16"/>
          <w:szCs w:val="16"/>
        </w:rPr>
        <w:t>(изм. с реш. № 352 от 29.03.2013 г.)</w:t>
      </w:r>
      <w:r>
        <w:rPr>
          <w:rStyle w:val="apple-converted-space"/>
          <w:rFonts w:ascii="Tahoma" w:hAnsi="Tahoma" w:cs="Tahoma"/>
          <w:color w:val="002200"/>
          <w:sz w:val="16"/>
          <w:szCs w:val="16"/>
        </w:rPr>
        <w:t> </w:t>
      </w:r>
      <w:r>
        <w:rPr>
          <w:rFonts w:ascii="Verdana" w:hAnsi="Verdana"/>
          <w:color w:val="002200"/>
          <w:sz w:val="18"/>
          <w:szCs w:val="18"/>
        </w:rPr>
        <w:t>“Наградата на Шумен” в системата на образованието и науката се присъжда по случай Деня на българската просвета и култура и на славянската писменост за постижения в системата на образованието и науката през предходната календарна година и се връчва в навечерието или на 24 май. Кметът на Община Шумен и председателят на Общински съвет Шумен връчват “Наградата на Шумен” на отличените на специална церемония. Имената на удостоените с “Наградата на Шумен” се вписват в почетната книга на града.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70138" w:rsidTr="00C7013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70138" w:rsidRDefault="00C70138">
            <w:pPr>
              <w:spacing w:line="220" w:lineRule="atLeast"/>
              <w:rPr>
                <w:rFonts w:ascii="Verdana" w:hAnsi="Verdana"/>
                <w:color w:val="0022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200"/>
                <w:sz w:val="18"/>
                <w:szCs w:val="18"/>
              </w:rPr>
              <w:t>Стар текст на т. 1, изм. с с реш. № 352 от 29.03.2013 г.</w:t>
            </w:r>
            <w:r>
              <w:rPr>
                <w:rFonts w:ascii="Verdana" w:hAnsi="Verdana"/>
                <w:i/>
                <w:iCs/>
                <w:color w:val="002200"/>
                <w:sz w:val="18"/>
                <w:szCs w:val="18"/>
              </w:rPr>
              <w:br/>
              <w:t>1. „Наградата на Шумен” в системата на образованието и науката се присъжда послучай Деня на българската писменост и култура за постижения през предходната календарна година. Нагрaдите на Шумен в системата на образованието и науката се връчват от Кмета на Общината и Председателя на Общинския съвет на специална церемония. Имената на удостоените с „Наградата на Шумен” се вписват в Почетна книга на града.</w:t>
            </w:r>
          </w:p>
        </w:tc>
      </w:tr>
    </w:tbl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2. Наградата се присъжда на ученици, студенти, директори на детски заведения, училища и извънучилищни звена, педагогически колективи от детските заведения, училищата на територията на Община Шумен, както и за научни изследвания и постижения в областта на висшето образование и науката.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3. „Наградата на Шумен” е индивидуална или колективна и се присъжда на: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3.1. Ученици.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3.2. Студенти.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3.3. Учители.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3.4. Директори на детски градини, училища и обслужващи звена.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3.5. Преподаватели във Висши училища.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3.6. Научни работници.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3.7. Ученически формации.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3.8. Педагогически колективи.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lastRenderedPageBreak/>
        <w:t>3.9. Академични структури.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3.10. Научно-изследователски колективи.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 Индивидуалната „Награда на Шумен” се присъжда по степени на образование и с нея се удостояват избрани за: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4.1. „Ученик на годината” в хуманитарната и природо-математическата област.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4.2. „Ученик на годината” в областта на изкуствата и спорта.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4.3. „Ученик на годината” в областта на професионалното обучение.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4.4. Студент в областта на природните, математическите и инженерните науки.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4.5. Студент в областта на хуманитарните и педагогическите науки.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4.6. „Учител на годината” в системата на ПУВ.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4.7. „Учител на годината” в начална степен на обучение.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4.8. Учител в сферата на природните, математическите и техническите науки.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4.9. Учител в сферата на хуманитарните науки.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4.10. Директор на детска градина, училище и обслужващо звено.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4.11. Награда за принос в сферата на природните, математически и технически науки.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4.12. Награда за принос в сферата на хуманитарните и педагогически науки.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5. Колективната „Награда на Шумен” се присъжда на: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5.1. Ученическа формация.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5.2. Студентска формация.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5.3. Педагогически колектив в системата на предучилищното възпитание, училищното и извънучилищното образование.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5.4. Академичен и научно-изследователски колектив от системата на висшето образование.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6. „Наградата на Шумен” се присъжда за подпомагане на предучилищното възпитание, училищното образование, висшето образование и науката на: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6.1. Физическо лице.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6.2. Юридическо лице.</w:t>
      </w:r>
    </w:p>
    <w:p w:rsidR="00C70138" w:rsidRDefault="00C70138" w:rsidP="00C70138">
      <w:pPr>
        <w:pStyle w:val="chap"/>
        <w:spacing w:line="240" w:lineRule="atLeast"/>
        <w:jc w:val="center"/>
        <w:rPr>
          <w:rFonts w:ascii="Verdana" w:hAnsi="Verdana"/>
          <w:b/>
          <w:bCs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II. Критерии за номиниране за постижения в системата на образованието и науката през предходната календарна година: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lastRenderedPageBreak/>
        <w:t>1. Номинираните ученици, студенти, ученически и студентски формации трябва да са носители на международни или национални награди в съответната област.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2. Номинираните учители и учителски колективи трябва да отговарят на следните общи изисквания: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2.1. Да са изявени професионалисти, с доказан принос в своята дейност.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2.2. Да са участвали в национални или международни проекти; да проявяват творческа активност и новаторски дух в учебно-възпитателния процес.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2.3. Техни възпитаници да имат успешни изяви на регионално, национално или международно равнище, аргументирани чрез различни информационни източници.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2.4. Да се ползват с авторитет сред своите възпитаници, колеги и обществеността.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3. Номинираните университетски преподаватели, научни работници и научни колективи трябва да отговарят на следните общи изисквания: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3.1. Да са утвърдени, национално признати учени и преподаватели. Да се ползват с авторитет сред академичната и научна общност и обществеността.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3.2. Да са постигнали забележителни постижения в областта на научноизследователската и творческа дейност, аргументирани чрез различни информационни източници.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3.3. Да са участвали в национални или международни проекти, в научни прояви от национално и международно равнище, през предходната календарна година.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3.4. Да са сред инициаторите на престижни научни прояви.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3.5. Да ръководят научноизследователска дейност на докторанти и студенти. Техни студенти да имат успешни изяви на национално и международно ниво през предходната календарна година.</w:t>
      </w:r>
    </w:p>
    <w:p w:rsidR="00C70138" w:rsidRDefault="00C70138" w:rsidP="00C70138">
      <w:pPr>
        <w:pStyle w:val="chap"/>
        <w:spacing w:line="240" w:lineRule="atLeast"/>
        <w:jc w:val="center"/>
        <w:rPr>
          <w:rFonts w:ascii="Verdana" w:hAnsi="Verdana"/>
          <w:b/>
          <w:bCs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III. Процедура за определяне на наградите: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1. Аргументирани предложения за награждаване, придружени с документи /награди, грамоти, отличия, препоръки, анкети, независими оценки и други/ се правят писмено до ПК „Просвета, образование и наука” към Общински съвет – Шумен, в срок до 11 март.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2. Предложения могат да се изготвят от: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2.1. Педагогическите съвети /без I, т. 3.4./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2.2. Училищните настоятелства /за I, т. 3.4./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2.3. РИО на МОН – Шумен.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2.4. Дирекция „Просвета, култура и младежки дейности” при Община – Шумен.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2.5. Катедрен съвет, Факултетски съвет.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lastRenderedPageBreak/>
        <w:t>2.6. Академичен съвет и научен съвет.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2.7. Студентски съвет.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2.8. Ръководители на научни и творчески екипи.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2.9. Граждански и професионални сдружения и инициативни комитети.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3. В срок до 31 януари ПК „Просвета, образование и наука” съставя предложение за Експертна комисия, която прави селекция на номинациите.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 Експертната комисия се състои от седем членове, предложени от: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4.1. ПК „Просвета, образование и наука” – двама, от които единият е Председателя на ПК.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4.2. Дирекция „Просвета, култура и младежки дейности” – двама.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4.3. РИО на МОН – един.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4.4. Представител на ВУ и научна организация – по един.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Председателят на ПК „Просвета, образование и наука” е Председател на Експертната комисия.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5. Председателят на ПК „Просвета, образование и наука” предлага на ПК състава на Експертната комисия, която го утвърждава в срок до 11 февруари.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6. В срок до 11 април Експертната комисия изготвя своето предложение до ПК „Просвета, образование и наука”, което включва до три номинации във всяко направление, подредени от първо до трето място. Изборът е с явно гласуване и с обикновено мнозинство.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7. Експертната комисия обявява своите номинации в медиите.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8. ПК „Просвета, образование и наука”, на свое заседание, излъчва не повече от едно предложение във всяко направление. Изборът е с тайно гласуване с мнозинство 50% + 1 глас от всички членове на постоянната комисия..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9. Предложението на ПК „Просвета, образование и наука” към Общински съвет – Шумен се представя пред Общинския съвет в срок до 20-ти април.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10. „Наградата на Шумен” в системата на образованието и науката се състои от: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10.1. За ученици и студенти – диплом и парична награда в размер на 200 лв.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10.2. За директори на детски заведения, училища и извънучилищни звена, учители и преподаватели във ВУ, научни работници и изследователи – диплом, знак на Общината и парична награда в размерна 600 лв.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10.3. За колективни награди – диплом, плакет и парична награда в размерна 800 лв.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10.4. За юридически и физически лица, подпомагащи образованието и науката – диплом и знак на Общината.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lastRenderedPageBreak/>
        <w:t>11. Средствата за наградите се осигуряват от Община Шумен и спомоществователи.</w:t>
      </w:r>
    </w:p>
    <w:p w:rsidR="00C70138" w:rsidRDefault="00C70138" w:rsidP="00C70138">
      <w:pPr>
        <w:pStyle w:val="chap"/>
        <w:spacing w:line="240" w:lineRule="atLeast"/>
        <w:jc w:val="center"/>
        <w:rPr>
          <w:rFonts w:ascii="Verdana" w:hAnsi="Verdana"/>
          <w:b/>
          <w:bCs/>
          <w:color w:val="002200"/>
          <w:sz w:val="18"/>
          <w:szCs w:val="18"/>
        </w:rPr>
      </w:pPr>
      <w:r>
        <w:rPr>
          <w:rFonts w:ascii="Verdana" w:hAnsi="Verdana"/>
          <w:b/>
          <w:bCs/>
          <w:color w:val="002200"/>
          <w:sz w:val="18"/>
          <w:szCs w:val="18"/>
        </w:rPr>
        <w:t>IV. Преходни разпоредби.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1. Настоящият статут отменя „Статут на присъждане на „Наградата на Шумен” в системата на образованието и науката, приет от Общински съвет – Шумен, с решение № 77 / 04.04.2008 г.</w:t>
      </w:r>
    </w:p>
    <w:p w:rsidR="00C70138" w:rsidRDefault="00C70138" w:rsidP="00C70138">
      <w:pPr>
        <w:pStyle w:val="txt"/>
        <w:spacing w:line="260" w:lineRule="atLeast"/>
        <w:ind w:firstLine="480"/>
        <w:jc w:val="both"/>
        <w:rPr>
          <w:rFonts w:ascii="Verdana" w:hAnsi="Verdana"/>
          <w:color w:val="002200"/>
          <w:sz w:val="18"/>
          <w:szCs w:val="18"/>
        </w:rPr>
      </w:pPr>
      <w:r>
        <w:rPr>
          <w:rFonts w:ascii="Verdana" w:hAnsi="Verdana"/>
          <w:color w:val="002200"/>
          <w:sz w:val="18"/>
          <w:szCs w:val="18"/>
        </w:rPr>
        <w:t>2. Настоящият статут влиза в сила на следващия ден след публикуването му в местен ежедневник.</w:t>
      </w:r>
    </w:p>
    <w:p w:rsidR="00EE0C33" w:rsidRPr="00C70138" w:rsidRDefault="00C70138" w:rsidP="00C70138">
      <w:bookmarkStart w:id="0" w:name="_GoBack"/>
      <w:bookmarkEnd w:id="0"/>
    </w:p>
    <w:sectPr w:rsidR="00EE0C33" w:rsidRPr="00C7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F7B"/>
    <w:multiLevelType w:val="multilevel"/>
    <w:tmpl w:val="DAA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602E7"/>
    <w:multiLevelType w:val="multilevel"/>
    <w:tmpl w:val="2B96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92CA7"/>
    <w:multiLevelType w:val="multilevel"/>
    <w:tmpl w:val="60E4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9587F"/>
    <w:multiLevelType w:val="multilevel"/>
    <w:tmpl w:val="A4CE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A56110"/>
    <w:multiLevelType w:val="multilevel"/>
    <w:tmpl w:val="DBBE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7403C"/>
    <w:multiLevelType w:val="multilevel"/>
    <w:tmpl w:val="F72C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F6"/>
    <w:rsid w:val="000E7525"/>
    <w:rsid w:val="004606F6"/>
    <w:rsid w:val="00570038"/>
    <w:rsid w:val="00605FB5"/>
    <w:rsid w:val="00711F62"/>
    <w:rsid w:val="00C70138"/>
    <w:rsid w:val="00D8578D"/>
    <w:rsid w:val="00F8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B179B-87D6-42DD-8127-F03AD1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0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06F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unhideWhenUsed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p">
    <w:name w:val="chap"/>
    <w:basedOn w:val="Normal"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t">
    <w:name w:val="txt"/>
    <w:basedOn w:val="Normal"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F81C6E"/>
  </w:style>
  <w:style w:type="character" w:customStyle="1" w:styleId="Heading5Char">
    <w:name w:val="Heading 5 Char"/>
    <w:basedOn w:val="DefaultParagraphFont"/>
    <w:link w:val="Heading5"/>
    <w:uiPriority w:val="9"/>
    <w:semiHidden/>
    <w:rsid w:val="0057003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iny">
    <w:name w:val="tiny"/>
    <w:basedOn w:val="Normal"/>
    <w:rsid w:val="0057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Jeliazkov</dc:creator>
  <cp:keywords/>
  <dc:description/>
  <cp:lastModifiedBy>Sebastian Jeliazkov</cp:lastModifiedBy>
  <cp:revision>2</cp:revision>
  <dcterms:created xsi:type="dcterms:W3CDTF">2017-03-09T16:31:00Z</dcterms:created>
  <dcterms:modified xsi:type="dcterms:W3CDTF">2017-03-09T16:31:00Z</dcterms:modified>
</cp:coreProperties>
</file>